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ABA07" w14:textId="77777777" w:rsidR="00FC3227" w:rsidRPr="00FC3227" w:rsidRDefault="00FC3227" w:rsidP="00FC3227">
      <w:pPr>
        <w:widowControl w:val="0"/>
        <w:snapToGrid w:val="0"/>
        <w:spacing w:after="120" w:line="240" w:lineRule="auto"/>
        <w:jc w:val="both"/>
        <w:rPr>
          <w:rFonts w:ascii="Arial" w:eastAsia="Times New Roman" w:hAnsi="Arial" w:cs="Arial"/>
          <w:noProof/>
          <w:kern w:val="0"/>
          <w:sz w:val="22"/>
          <w:szCs w:val="22"/>
          <w14:ligatures w14:val="none"/>
        </w:rPr>
      </w:pPr>
    </w:p>
    <w:tbl>
      <w:tblPr>
        <w:tblW w:w="5000" w:type="pct"/>
        <w:tblLook w:val="04A0" w:firstRow="1" w:lastRow="0" w:firstColumn="1" w:lastColumn="0" w:noHBand="0" w:noVBand="1"/>
      </w:tblPr>
      <w:tblGrid>
        <w:gridCol w:w="9025"/>
      </w:tblGrid>
      <w:tr w:rsidR="00FC3227" w:rsidRPr="00FC3227" w14:paraId="22B5798D" w14:textId="77777777" w:rsidTr="001739CB">
        <w:tc>
          <w:tcPr>
            <w:tcW w:w="5000" w:type="pct"/>
          </w:tcPr>
          <w:p w14:paraId="6ECF5324" w14:textId="77777777" w:rsidR="00FC3227" w:rsidRPr="00FC3227" w:rsidRDefault="00FC3227" w:rsidP="00FC3227">
            <w:pPr>
              <w:widowControl w:val="0"/>
              <w:snapToGrid w:val="0"/>
              <w:spacing w:after="0" w:line="240" w:lineRule="auto"/>
              <w:jc w:val="center"/>
              <w:rPr>
                <w:rFonts w:ascii="Arial" w:eastAsia="Times New Roman" w:hAnsi="Arial" w:cs="Arial"/>
                <w:kern w:val="0"/>
                <w:sz w:val="18"/>
                <w:szCs w:val="18"/>
                <w14:ligatures w14:val="none"/>
              </w:rPr>
            </w:pPr>
            <w:r w:rsidRPr="00FC3227">
              <w:rPr>
                <w:rFonts w:ascii="Arial" w:eastAsia="Times New Roman" w:hAnsi="Arial" w:cs="Arial"/>
                <w:b/>
                <w:kern w:val="0"/>
                <w:sz w:val="18"/>
                <w:szCs w:val="18"/>
                <w14:ligatures w14:val="none"/>
              </w:rPr>
              <w:t>THE COMPANIES ACT 2006</w:t>
            </w:r>
          </w:p>
        </w:tc>
      </w:tr>
      <w:tr w:rsidR="00FC3227" w:rsidRPr="00FC3227" w14:paraId="7FE8509B" w14:textId="77777777" w:rsidTr="001739CB">
        <w:tc>
          <w:tcPr>
            <w:tcW w:w="5000" w:type="pct"/>
          </w:tcPr>
          <w:p w14:paraId="2704D83D" w14:textId="77777777" w:rsidR="00FC3227" w:rsidRPr="00FC3227" w:rsidRDefault="00FC3227" w:rsidP="00FC3227">
            <w:pPr>
              <w:widowControl w:val="0"/>
              <w:snapToGrid w:val="0"/>
              <w:spacing w:after="0" w:line="240" w:lineRule="auto"/>
              <w:jc w:val="center"/>
              <w:rPr>
                <w:rFonts w:ascii="Arial" w:eastAsia="Times New Roman" w:hAnsi="Arial" w:cs="Arial"/>
                <w:kern w:val="0"/>
                <w:sz w:val="18"/>
                <w:szCs w:val="18"/>
                <w14:ligatures w14:val="none"/>
              </w:rPr>
            </w:pPr>
            <w:r w:rsidRPr="00FC3227">
              <w:rPr>
                <w:rFonts w:ascii="Arial" w:eastAsia="Times New Roman" w:hAnsi="Arial" w:cs="Arial"/>
                <w:b/>
                <w:kern w:val="0"/>
                <w:sz w:val="18"/>
                <w:szCs w:val="18"/>
                <w14:ligatures w14:val="none"/>
              </w:rPr>
              <w:t>PRIVATE COMPANY LIMITED BY GUARANTEE</w:t>
            </w:r>
          </w:p>
        </w:tc>
      </w:tr>
      <w:tr w:rsidR="00FC3227" w:rsidRPr="00FC3227" w14:paraId="462A144A" w14:textId="77777777" w:rsidTr="001739CB">
        <w:tc>
          <w:tcPr>
            <w:tcW w:w="5000" w:type="pct"/>
          </w:tcPr>
          <w:p w14:paraId="0E695035" w14:textId="77777777" w:rsidR="00FC3227" w:rsidRPr="00FC3227" w:rsidRDefault="00FC3227" w:rsidP="00FC3227">
            <w:pPr>
              <w:widowControl w:val="0"/>
              <w:snapToGrid w:val="0"/>
              <w:spacing w:after="0" w:line="240" w:lineRule="auto"/>
              <w:jc w:val="center"/>
              <w:rPr>
                <w:rFonts w:ascii="Arial" w:eastAsia="Times New Roman" w:hAnsi="Arial" w:cs="Arial"/>
                <w:b/>
                <w:kern w:val="0"/>
                <w:sz w:val="18"/>
                <w:szCs w:val="18"/>
                <w14:ligatures w14:val="none"/>
              </w:rPr>
            </w:pPr>
            <w:r w:rsidRPr="00FC3227">
              <w:rPr>
                <w:rFonts w:ascii="Arial" w:eastAsia="Times New Roman" w:hAnsi="Arial" w:cs="Arial"/>
                <w:b/>
                <w:kern w:val="0"/>
                <w:sz w:val="18"/>
                <w:szCs w:val="18"/>
                <w14:ligatures w14:val="none"/>
              </w:rPr>
              <w:t>ARTICLES OF ASSOCIATION</w:t>
            </w:r>
          </w:p>
          <w:p w14:paraId="7936CB81" w14:textId="77777777" w:rsidR="00FC3227" w:rsidRPr="00FC3227" w:rsidRDefault="00FC3227" w:rsidP="00FC3227">
            <w:pPr>
              <w:widowControl w:val="0"/>
              <w:snapToGrid w:val="0"/>
              <w:spacing w:after="0" w:line="240" w:lineRule="auto"/>
              <w:jc w:val="center"/>
              <w:rPr>
                <w:rFonts w:ascii="Arial" w:eastAsia="Times New Roman" w:hAnsi="Arial" w:cs="Arial"/>
                <w:kern w:val="0"/>
                <w:sz w:val="18"/>
                <w:szCs w:val="18"/>
                <w14:ligatures w14:val="none"/>
              </w:rPr>
            </w:pPr>
          </w:p>
        </w:tc>
      </w:tr>
      <w:tr w:rsidR="00FC3227" w:rsidRPr="00FC3227" w14:paraId="5121AC52" w14:textId="77777777" w:rsidTr="001739CB">
        <w:tc>
          <w:tcPr>
            <w:tcW w:w="5000" w:type="pct"/>
          </w:tcPr>
          <w:p w14:paraId="5759419C" w14:textId="77777777" w:rsidR="00FC3227" w:rsidRPr="00FC3227" w:rsidRDefault="00FC3227" w:rsidP="00FC3227">
            <w:pPr>
              <w:widowControl w:val="0"/>
              <w:snapToGrid w:val="0"/>
              <w:spacing w:after="0" w:line="240" w:lineRule="auto"/>
              <w:jc w:val="center"/>
              <w:rPr>
                <w:rFonts w:ascii="Arial" w:eastAsia="Times New Roman" w:hAnsi="Arial" w:cs="Arial"/>
                <w:b/>
                <w:kern w:val="0"/>
                <w:sz w:val="18"/>
                <w:szCs w:val="18"/>
                <w14:ligatures w14:val="none"/>
              </w:rPr>
            </w:pPr>
            <w:r w:rsidRPr="00FC3227">
              <w:rPr>
                <w:rFonts w:ascii="Arial" w:eastAsia="Times New Roman" w:hAnsi="Arial" w:cs="Arial"/>
                <w:b/>
                <w:kern w:val="0"/>
                <w:sz w:val="18"/>
                <w:szCs w:val="18"/>
                <w14:ligatures w14:val="none"/>
              </w:rPr>
              <w:t>OF</w:t>
            </w:r>
          </w:p>
          <w:p w14:paraId="1636D8A3" w14:textId="77777777" w:rsidR="00FC3227" w:rsidRPr="00FC3227" w:rsidRDefault="00FC3227" w:rsidP="00FC3227">
            <w:pPr>
              <w:widowControl w:val="0"/>
              <w:snapToGrid w:val="0"/>
              <w:spacing w:after="0" w:line="240" w:lineRule="auto"/>
              <w:jc w:val="center"/>
              <w:rPr>
                <w:rFonts w:ascii="Arial" w:eastAsia="Times New Roman" w:hAnsi="Arial" w:cs="Arial"/>
                <w:kern w:val="0"/>
                <w:sz w:val="22"/>
                <w:szCs w:val="22"/>
                <w14:ligatures w14:val="none"/>
              </w:rPr>
            </w:pPr>
          </w:p>
        </w:tc>
      </w:tr>
      <w:tr w:rsidR="00FC3227" w:rsidRPr="00FC3227" w14:paraId="311C942F" w14:textId="77777777" w:rsidTr="001739CB">
        <w:tc>
          <w:tcPr>
            <w:tcW w:w="5000" w:type="pct"/>
          </w:tcPr>
          <w:p w14:paraId="13DCAE18" w14:textId="77777777" w:rsidR="00FC3227" w:rsidRPr="00FC3227" w:rsidRDefault="00FC3227" w:rsidP="00FC3227">
            <w:pPr>
              <w:widowControl w:val="0"/>
              <w:snapToGrid w:val="0"/>
              <w:spacing w:after="0" w:line="240" w:lineRule="auto"/>
              <w:jc w:val="center"/>
              <w:rPr>
                <w:rFonts w:ascii="Arial" w:eastAsia="Times New Roman" w:hAnsi="Arial" w:cs="Arial"/>
                <w:b/>
                <w:kern w:val="0"/>
                <w14:ligatures w14:val="none"/>
              </w:rPr>
            </w:pPr>
            <w:r w:rsidRPr="00FC3227">
              <w:rPr>
                <w:rFonts w:ascii="Arial" w:eastAsia="Times New Roman" w:hAnsi="Arial" w:cs="Arial"/>
                <w:b/>
                <w:kern w:val="0"/>
                <w14:ligatures w14:val="none"/>
              </w:rPr>
              <w:t>NEWPORT INDOOR BOWLS AND LEISURE LIMITED (the "Company")</w:t>
            </w:r>
          </w:p>
          <w:p w14:paraId="140F7C34" w14:textId="77777777" w:rsidR="00FC3227" w:rsidRPr="00FC3227" w:rsidRDefault="00FC3227" w:rsidP="00FC3227">
            <w:pPr>
              <w:widowControl w:val="0"/>
              <w:snapToGrid w:val="0"/>
              <w:spacing w:after="0" w:line="240" w:lineRule="auto"/>
              <w:jc w:val="center"/>
              <w:rPr>
                <w:rFonts w:ascii="Arial" w:eastAsia="Times New Roman" w:hAnsi="Arial" w:cs="Arial"/>
                <w:b/>
                <w:kern w:val="0"/>
                <w:sz w:val="22"/>
                <w:szCs w:val="22"/>
                <w14:ligatures w14:val="none"/>
              </w:rPr>
            </w:pPr>
            <w:r w:rsidRPr="00FC3227">
              <w:rPr>
                <w:rFonts w:ascii="Arial" w:eastAsia="Times New Roman" w:hAnsi="Arial" w:cs="Arial"/>
                <w:b/>
                <w:kern w:val="0"/>
                <w14:ligatures w14:val="none"/>
              </w:rPr>
              <w:t>Company Number: 13942117</w:t>
            </w:r>
          </w:p>
        </w:tc>
      </w:tr>
      <w:tr w:rsidR="00FC3227" w:rsidRPr="00FC3227" w14:paraId="778EC65A" w14:textId="77777777" w:rsidTr="001739CB">
        <w:tc>
          <w:tcPr>
            <w:tcW w:w="5000" w:type="pct"/>
          </w:tcPr>
          <w:p w14:paraId="306D98E1" w14:textId="1F87CF04" w:rsidR="00FC3227" w:rsidRPr="00B51846" w:rsidRDefault="00FC3227" w:rsidP="00FC3227">
            <w:pPr>
              <w:widowControl w:val="0"/>
              <w:snapToGrid w:val="0"/>
              <w:spacing w:after="0" w:line="240" w:lineRule="auto"/>
              <w:jc w:val="center"/>
              <w:rPr>
                <w:rFonts w:ascii="Arial" w:eastAsia="Times New Roman" w:hAnsi="Arial" w:cs="Arial"/>
                <w:kern w:val="0"/>
                <w:sz w:val="22"/>
                <w:szCs w:val="22"/>
                <w14:ligatures w14:val="none"/>
              </w:rPr>
            </w:pPr>
            <w:r w:rsidRPr="00B51846">
              <w:rPr>
                <w:rFonts w:ascii="Arial" w:eastAsia="Times New Roman" w:hAnsi="Arial" w:cs="Arial"/>
                <w:b/>
                <w:kern w:val="0"/>
                <w:sz w:val="22"/>
                <w:szCs w:val="22"/>
                <w14:ligatures w14:val="none"/>
              </w:rPr>
              <w:t xml:space="preserve">(Adopted by special resolution passed </w:t>
            </w:r>
            <w:r w:rsidR="00B51846" w:rsidRPr="00B51846">
              <w:rPr>
                <w:rFonts w:ascii="Arial" w:eastAsia="Times New Roman" w:hAnsi="Arial" w:cs="Arial"/>
                <w:b/>
                <w:kern w:val="0"/>
                <w:sz w:val="22"/>
                <w:szCs w:val="22"/>
                <w14:ligatures w14:val="none"/>
              </w:rPr>
              <w:t xml:space="preserve">at AGM </w:t>
            </w:r>
            <w:r w:rsidRPr="00B51846">
              <w:rPr>
                <w:rFonts w:ascii="Arial" w:eastAsia="Times New Roman" w:hAnsi="Arial" w:cs="Arial"/>
                <w:b/>
                <w:kern w:val="0"/>
                <w:sz w:val="22"/>
                <w:szCs w:val="22"/>
                <w14:ligatures w14:val="none"/>
              </w:rPr>
              <w:t xml:space="preserve">on </w:t>
            </w:r>
            <w:r w:rsidR="00B51846" w:rsidRPr="00B51846">
              <w:rPr>
                <w:rFonts w:ascii="Arial" w:eastAsia="Times New Roman" w:hAnsi="Arial" w:cs="Arial"/>
                <w:b/>
                <w:kern w:val="0"/>
                <w:sz w:val="22"/>
                <w:szCs w:val="22"/>
                <w14:ligatures w14:val="none"/>
              </w:rPr>
              <w:t>29</w:t>
            </w:r>
            <w:r w:rsidR="00B51846" w:rsidRPr="00B51846">
              <w:rPr>
                <w:rFonts w:ascii="Arial" w:eastAsia="Times New Roman" w:hAnsi="Arial" w:cs="Arial"/>
                <w:b/>
                <w:kern w:val="0"/>
                <w:sz w:val="22"/>
                <w:szCs w:val="22"/>
                <w:vertAlign w:val="superscript"/>
                <w14:ligatures w14:val="none"/>
              </w:rPr>
              <w:t>th</w:t>
            </w:r>
            <w:r w:rsidR="00B51846" w:rsidRPr="00B51846">
              <w:rPr>
                <w:rFonts w:ascii="Arial" w:eastAsia="Times New Roman" w:hAnsi="Arial" w:cs="Arial"/>
                <w:b/>
                <w:kern w:val="0"/>
                <w:sz w:val="22"/>
                <w:szCs w:val="22"/>
                <w14:ligatures w14:val="none"/>
              </w:rPr>
              <w:t xml:space="preserve"> March 2026</w:t>
            </w:r>
            <w:r w:rsidR="00EA4CBD">
              <w:rPr>
                <w:rFonts w:ascii="Arial" w:eastAsia="Times New Roman" w:hAnsi="Arial" w:cs="Arial"/>
                <w:b/>
                <w:kern w:val="0"/>
                <w:sz w:val="22"/>
                <w:szCs w:val="22"/>
                <w14:ligatures w14:val="none"/>
              </w:rPr>
              <w:t xml:space="preserve"> for adoption on 26</w:t>
            </w:r>
            <w:r w:rsidR="00EA4CBD" w:rsidRPr="00EA4CBD">
              <w:rPr>
                <w:rFonts w:ascii="Arial" w:eastAsia="Times New Roman" w:hAnsi="Arial" w:cs="Arial"/>
                <w:b/>
                <w:kern w:val="0"/>
                <w:sz w:val="22"/>
                <w:szCs w:val="22"/>
                <w:vertAlign w:val="superscript"/>
                <w14:ligatures w14:val="none"/>
              </w:rPr>
              <w:t>th</w:t>
            </w:r>
            <w:r w:rsidR="00EA4CBD">
              <w:rPr>
                <w:rFonts w:ascii="Arial" w:eastAsia="Times New Roman" w:hAnsi="Arial" w:cs="Arial"/>
                <w:b/>
                <w:kern w:val="0"/>
                <w:sz w:val="22"/>
                <w:szCs w:val="22"/>
                <w14:ligatures w14:val="none"/>
              </w:rPr>
              <w:t xml:space="preserve"> April 2026 – the date of appointment of new company officials</w:t>
            </w:r>
            <w:r w:rsidRPr="00B51846">
              <w:rPr>
                <w:rFonts w:ascii="Arial" w:eastAsia="Times New Roman" w:hAnsi="Arial" w:cs="Arial"/>
                <w:b/>
                <w:kern w:val="0"/>
                <w:sz w:val="22"/>
                <w:szCs w:val="22"/>
                <w14:ligatures w14:val="none"/>
              </w:rPr>
              <w:t>)</w:t>
            </w:r>
          </w:p>
        </w:tc>
      </w:tr>
    </w:tbl>
    <w:p w14:paraId="3B5C6A00" w14:textId="77777777" w:rsidR="00FC3227" w:rsidRPr="00FC3227" w:rsidRDefault="00FC3227" w:rsidP="00FC3227">
      <w:pPr>
        <w:widowControl w:val="0"/>
        <w:snapToGrid w:val="0"/>
        <w:spacing w:before="360" w:after="360" w:line="240" w:lineRule="auto"/>
        <w:jc w:val="both"/>
        <w:rPr>
          <w:rFonts w:ascii="Arial" w:eastAsia="Times New Roman" w:hAnsi="Arial" w:cs="Arial"/>
          <w:b/>
          <w:caps/>
          <w:kern w:val="0"/>
          <w:sz w:val="22"/>
          <w:szCs w:val="22"/>
          <w14:ligatures w14:val="none"/>
        </w:rPr>
      </w:pPr>
      <w:r w:rsidRPr="00FC3227">
        <w:rPr>
          <w:rFonts w:ascii="Arial" w:eastAsia="Times New Roman" w:hAnsi="Arial" w:cs="Arial"/>
          <w:b/>
          <w:caps/>
          <w:kern w:val="0"/>
          <w:sz w:val="22"/>
          <w:szCs w:val="22"/>
          <w14:ligatures w14:val="none"/>
        </w:rPr>
        <w:t>Interpretation, objects and limitation of liability</w:t>
      </w:r>
    </w:p>
    <w:p w14:paraId="635B4CDA" w14:textId="77777777" w:rsidR="00FC3227" w:rsidRPr="00FC3227" w:rsidRDefault="00FC3227" w:rsidP="00D906C9">
      <w:pPr>
        <w:pStyle w:val="Heading1AoA"/>
      </w:pPr>
      <w:bookmarkStart w:id="0" w:name="_Toc256000000"/>
      <w:bookmarkStart w:id="1" w:name="_Ref_a894701"/>
      <w:r w:rsidRPr="00FC3227">
        <w:t>Interpretation</w:t>
      </w:r>
      <w:bookmarkEnd w:id="0"/>
      <w:bookmarkEnd w:id="1"/>
    </w:p>
    <w:p w14:paraId="40A032A5" w14:textId="77777777" w:rsidR="00FC3227" w:rsidRPr="00FC3227" w:rsidRDefault="00FC3227" w:rsidP="00D906C9">
      <w:pPr>
        <w:pStyle w:val="Heading2AoA"/>
      </w:pPr>
      <w:bookmarkStart w:id="2" w:name="_Ref_a709073"/>
      <w:r w:rsidRPr="00FC3227">
        <w:t>In these Articles, unless the context otherwise requires:</w:t>
      </w:r>
      <w:bookmarkEnd w:id="2"/>
    </w:p>
    <w:p w14:paraId="5CC3A98C"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Act:</w:t>
      </w:r>
      <w:r w:rsidRPr="00FC3227">
        <w:rPr>
          <w:rFonts w:ascii="Arial" w:eastAsia="Arial" w:hAnsi="Arial" w:cs="Arial"/>
          <w:snapToGrid w:val="0"/>
          <w:kern w:val="0"/>
          <w:sz w:val="20"/>
          <w:szCs w:val="20"/>
          <w14:ligatures w14:val="none"/>
        </w:rPr>
        <w:t xml:space="preserve"> means the Companies Act 2006;</w:t>
      </w:r>
    </w:p>
    <w:p w14:paraId="594C563F"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Articles:</w:t>
      </w:r>
      <w:r w:rsidRPr="00FC3227">
        <w:rPr>
          <w:rFonts w:ascii="Arial" w:eastAsia="Arial" w:hAnsi="Arial" w:cs="Arial"/>
          <w:snapToGrid w:val="0"/>
          <w:kern w:val="0"/>
          <w:sz w:val="20"/>
          <w:szCs w:val="20"/>
          <w14:ligatures w14:val="none"/>
        </w:rPr>
        <w:t xml:space="preserve"> means the Company's articles of association for the time being in force;</w:t>
      </w:r>
    </w:p>
    <w:p w14:paraId="6095886D"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Bankruptcy:</w:t>
      </w:r>
      <w:r w:rsidRPr="00FC3227">
        <w:rPr>
          <w:rFonts w:ascii="Arial" w:eastAsia="Arial" w:hAnsi="Arial" w:cs="Arial"/>
          <w:snapToGrid w:val="0"/>
          <w:kern w:val="0"/>
          <w:sz w:val="20"/>
          <w:szCs w:val="20"/>
          <w14:ligatures w14:val="none"/>
        </w:rPr>
        <w:t xml:space="preserve"> includes insolvency proceedings in a jurisdiction other than England and Wales or Northern Ireland which have an effect similar to that of bankruptcy;</w:t>
      </w:r>
    </w:p>
    <w:p w14:paraId="639F99C2"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Business Day:</w:t>
      </w:r>
      <w:r w:rsidRPr="00FC3227">
        <w:rPr>
          <w:rFonts w:ascii="Arial" w:eastAsia="Arial" w:hAnsi="Arial" w:cs="Arial"/>
          <w:snapToGrid w:val="0"/>
          <w:kern w:val="0"/>
          <w:sz w:val="20"/>
          <w:szCs w:val="20"/>
          <w14:ligatures w14:val="none"/>
        </w:rPr>
        <w:t xml:space="preserve"> means any day (other than a Saturday, Sunday or public holiday in England) when banks in London are open for business;</w:t>
      </w:r>
    </w:p>
    <w:p w14:paraId="7CDA9159" w14:textId="5DCFA484" w:rsidR="00FC3227" w:rsidRPr="00FC3227" w:rsidRDefault="00FC3227" w:rsidP="00FC3227">
      <w:pPr>
        <w:spacing w:after="80" w:line="360" w:lineRule="auto"/>
        <w:ind w:left="1134"/>
        <w:jc w:val="both"/>
        <w:rPr>
          <w:rFonts w:ascii="Arial" w:eastAsia="Arial" w:hAnsi="Arial" w:cs="Arial"/>
          <w:bCs/>
          <w:snapToGrid w:val="0"/>
          <w:kern w:val="0"/>
          <w:sz w:val="20"/>
          <w:szCs w:val="20"/>
          <w14:ligatures w14:val="none"/>
        </w:rPr>
      </w:pPr>
      <w:r w:rsidRPr="00FC3227">
        <w:rPr>
          <w:rFonts w:ascii="Arial" w:eastAsia="Arial" w:hAnsi="Arial" w:cs="Arial"/>
          <w:b/>
          <w:snapToGrid w:val="0"/>
          <w:kern w:val="0"/>
          <w:sz w:val="20"/>
          <w:szCs w:val="20"/>
          <w14:ligatures w14:val="none"/>
        </w:rPr>
        <w:t>Chair:</w:t>
      </w:r>
      <w:r w:rsidRPr="00FC3227">
        <w:rPr>
          <w:rFonts w:ascii="Arial" w:eastAsia="Arial" w:hAnsi="Arial" w:cs="Arial"/>
          <w:bCs/>
          <w:snapToGrid w:val="0"/>
          <w:kern w:val="0"/>
          <w:sz w:val="20"/>
          <w:szCs w:val="20"/>
          <w14:ligatures w14:val="none"/>
        </w:rPr>
        <w:t xml:space="preserve"> has the meaning given in article </w:t>
      </w:r>
      <w:r w:rsidRPr="00FC3227">
        <w:rPr>
          <w:rFonts w:ascii="Arial" w:eastAsia="Arial" w:hAnsi="Arial" w:cs="Arial"/>
          <w:bCs/>
          <w:snapToGrid w:val="0"/>
          <w:kern w:val="0"/>
          <w:sz w:val="20"/>
          <w:szCs w:val="20"/>
          <w14:ligatures w14:val="none"/>
        </w:rPr>
        <w:fldChar w:fldCharType="begin"/>
      </w:r>
      <w:r w:rsidRPr="00FC3227">
        <w:rPr>
          <w:rFonts w:ascii="Arial" w:eastAsia="Arial" w:hAnsi="Arial" w:cs="Arial"/>
          <w:bCs/>
          <w:snapToGrid w:val="0"/>
          <w:kern w:val="0"/>
          <w:sz w:val="20"/>
          <w:szCs w:val="20"/>
          <w14:ligatures w14:val="none"/>
        </w:rPr>
        <w:instrText xml:space="preserve"> REF _Ref121138230 \r \h  \* MERGEFORMAT </w:instrText>
      </w:r>
      <w:r w:rsidRPr="00FC3227">
        <w:rPr>
          <w:rFonts w:ascii="Arial" w:eastAsia="Arial" w:hAnsi="Arial" w:cs="Arial"/>
          <w:bCs/>
          <w:snapToGrid w:val="0"/>
          <w:kern w:val="0"/>
          <w:sz w:val="20"/>
          <w:szCs w:val="20"/>
          <w14:ligatures w14:val="none"/>
        </w:rPr>
      </w:r>
      <w:r w:rsidRPr="00FC3227">
        <w:rPr>
          <w:rFonts w:ascii="Arial" w:eastAsia="Arial" w:hAnsi="Arial" w:cs="Arial"/>
          <w:bCs/>
          <w:snapToGrid w:val="0"/>
          <w:kern w:val="0"/>
          <w:sz w:val="20"/>
          <w:szCs w:val="20"/>
          <w14:ligatures w14:val="none"/>
        </w:rPr>
        <w:fldChar w:fldCharType="separate"/>
      </w:r>
      <w:r w:rsidR="005F1159">
        <w:rPr>
          <w:rFonts w:ascii="Arial" w:eastAsia="Arial" w:hAnsi="Arial" w:cs="Arial"/>
          <w:bCs/>
          <w:snapToGrid w:val="0"/>
          <w:kern w:val="0"/>
          <w:sz w:val="20"/>
          <w:szCs w:val="20"/>
          <w14:ligatures w14:val="none"/>
        </w:rPr>
        <w:t>16</w:t>
      </w:r>
      <w:r w:rsidRPr="00FC3227">
        <w:rPr>
          <w:rFonts w:ascii="Arial" w:eastAsia="Arial" w:hAnsi="Arial" w:cs="Arial"/>
          <w:bCs/>
          <w:snapToGrid w:val="0"/>
          <w:kern w:val="0"/>
          <w:sz w:val="20"/>
          <w:szCs w:val="20"/>
          <w14:ligatures w14:val="none"/>
        </w:rPr>
        <w:fldChar w:fldCharType="end"/>
      </w:r>
      <w:r w:rsidRPr="00FC3227">
        <w:rPr>
          <w:rFonts w:ascii="Arial" w:eastAsia="Arial" w:hAnsi="Arial" w:cs="Arial"/>
          <w:bCs/>
          <w:snapToGrid w:val="0"/>
          <w:kern w:val="0"/>
          <w:sz w:val="20"/>
          <w:szCs w:val="20"/>
          <w14:ligatures w14:val="none"/>
        </w:rPr>
        <w:t>;</w:t>
      </w:r>
    </w:p>
    <w:p w14:paraId="6806F66B" w14:textId="20B95F62" w:rsidR="00FC3227" w:rsidRPr="00FC3227" w:rsidRDefault="00FC3227" w:rsidP="00FC3227">
      <w:pPr>
        <w:spacing w:after="80" w:line="360" w:lineRule="auto"/>
        <w:ind w:left="1134"/>
        <w:jc w:val="both"/>
        <w:rPr>
          <w:rFonts w:ascii="Arial" w:eastAsia="Arial" w:hAnsi="Arial" w:cs="Arial"/>
          <w:bCs/>
          <w:snapToGrid w:val="0"/>
          <w:kern w:val="0"/>
          <w:sz w:val="20"/>
          <w:szCs w:val="20"/>
          <w14:ligatures w14:val="none"/>
        </w:rPr>
      </w:pPr>
      <w:r w:rsidRPr="00FC3227">
        <w:rPr>
          <w:rFonts w:ascii="Arial" w:eastAsia="Arial" w:hAnsi="Arial" w:cs="Arial"/>
          <w:b/>
          <w:snapToGrid w:val="0"/>
          <w:kern w:val="0"/>
          <w:sz w:val="20"/>
          <w:szCs w:val="20"/>
          <w14:ligatures w14:val="none"/>
        </w:rPr>
        <w:t xml:space="preserve">Chair of the meeting: </w:t>
      </w:r>
      <w:r w:rsidRPr="00FC3227">
        <w:rPr>
          <w:rFonts w:ascii="Arial" w:eastAsia="Arial" w:hAnsi="Arial" w:cs="Arial"/>
          <w:bCs/>
          <w:snapToGrid w:val="0"/>
          <w:kern w:val="0"/>
          <w:sz w:val="20"/>
          <w:szCs w:val="20"/>
          <w14:ligatures w14:val="none"/>
        </w:rPr>
        <w:t xml:space="preserve">has the meaning given in article </w:t>
      </w:r>
      <w:r w:rsidRPr="00FC3227">
        <w:rPr>
          <w:rFonts w:ascii="Arial" w:eastAsia="Arial" w:hAnsi="Arial" w:cs="Arial"/>
          <w:bCs/>
          <w:snapToGrid w:val="0"/>
          <w:kern w:val="0"/>
          <w:sz w:val="20"/>
          <w:szCs w:val="20"/>
          <w14:ligatures w14:val="none"/>
        </w:rPr>
        <w:fldChar w:fldCharType="begin"/>
      </w:r>
      <w:r w:rsidRPr="00FC3227">
        <w:rPr>
          <w:rFonts w:ascii="Arial" w:eastAsia="Arial" w:hAnsi="Arial" w:cs="Arial"/>
          <w:bCs/>
          <w:snapToGrid w:val="0"/>
          <w:kern w:val="0"/>
          <w:sz w:val="20"/>
          <w:szCs w:val="20"/>
          <w14:ligatures w14:val="none"/>
        </w:rPr>
        <w:instrText xml:space="preserve"> REF _Ref121138262 \r \h  \* MERGEFORMAT </w:instrText>
      </w:r>
      <w:r w:rsidRPr="00FC3227">
        <w:rPr>
          <w:rFonts w:ascii="Arial" w:eastAsia="Arial" w:hAnsi="Arial" w:cs="Arial"/>
          <w:bCs/>
          <w:snapToGrid w:val="0"/>
          <w:kern w:val="0"/>
          <w:sz w:val="20"/>
          <w:szCs w:val="20"/>
          <w14:ligatures w14:val="none"/>
        </w:rPr>
      </w:r>
      <w:r w:rsidRPr="00FC3227">
        <w:rPr>
          <w:rFonts w:ascii="Arial" w:eastAsia="Arial" w:hAnsi="Arial" w:cs="Arial"/>
          <w:bCs/>
          <w:snapToGrid w:val="0"/>
          <w:kern w:val="0"/>
          <w:sz w:val="20"/>
          <w:szCs w:val="20"/>
          <w14:ligatures w14:val="none"/>
        </w:rPr>
        <w:fldChar w:fldCharType="separate"/>
      </w:r>
      <w:r w:rsidR="005F1159">
        <w:rPr>
          <w:rFonts w:ascii="Arial" w:eastAsia="Arial" w:hAnsi="Arial" w:cs="Arial"/>
          <w:bCs/>
          <w:snapToGrid w:val="0"/>
          <w:kern w:val="0"/>
          <w:sz w:val="20"/>
          <w:szCs w:val="20"/>
          <w14:ligatures w14:val="none"/>
        </w:rPr>
        <w:t>32</w:t>
      </w:r>
      <w:r w:rsidRPr="00FC3227">
        <w:rPr>
          <w:rFonts w:ascii="Arial" w:eastAsia="Arial" w:hAnsi="Arial" w:cs="Arial"/>
          <w:bCs/>
          <w:snapToGrid w:val="0"/>
          <w:kern w:val="0"/>
          <w:sz w:val="20"/>
          <w:szCs w:val="20"/>
          <w14:ligatures w14:val="none"/>
        </w:rPr>
        <w:fldChar w:fldCharType="end"/>
      </w:r>
      <w:r w:rsidRPr="00FC3227">
        <w:rPr>
          <w:rFonts w:ascii="Arial" w:eastAsia="Arial" w:hAnsi="Arial" w:cs="Arial"/>
          <w:bCs/>
          <w:snapToGrid w:val="0"/>
          <w:kern w:val="0"/>
          <w:sz w:val="20"/>
          <w:szCs w:val="20"/>
          <w14:ligatures w14:val="none"/>
        </w:rPr>
        <w:t>;</w:t>
      </w:r>
    </w:p>
    <w:p w14:paraId="6E286712"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Conflict:</w:t>
      </w:r>
      <w:r w:rsidRPr="00FC3227">
        <w:rPr>
          <w:rFonts w:ascii="Arial" w:eastAsia="Arial" w:hAnsi="Arial" w:cs="Arial"/>
          <w:snapToGrid w:val="0"/>
          <w:kern w:val="0"/>
          <w:sz w:val="20"/>
          <w:szCs w:val="20"/>
          <w14:ligatures w14:val="none"/>
        </w:rPr>
        <w:t xml:space="preserve"> means a situation in which a director has or can have, a direct or indirect interest that conflicts or possibly may conflict, with the interests of the Company;</w:t>
      </w:r>
    </w:p>
    <w:p w14:paraId="1F071594"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Director:</w:t>
      </w:r>
      <w:r w:rsidRPr="00FC3227">
        <w:rPr>
          <w:rFonts w:ascii="Arial" w:eastAsia="Arial" w:hAnsi="Arial" w:cs="Arial"/>
          <w:snapToGrid w:val="0"/>
          <w:kern w:val="0"/>
          <w:sz w:val="20"/>
          <w:szCs w:val="20"/>
          <w14:ligatures w14:val="none"/>
        </w:rPr>
        <w:t xml:space="preserve"> means a director of the Company and includes any person occupying the position of director, by whatever name called;</w:t>
      </w:r>
    </w:p>
    <w:p w14:paraId="6DD381F0"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Document:</w:t>
      </w:r>
      <w:r w:rsidRPr="00FC3227">
        <w:rPr>
          <w:rFonts w:ascii="Arial" w:eastAsia="Arial" w:hAnsi="Arial" w:cs="Arial"/>
          <w:snapToGrid w:val="0"/>
          <w:kern w:val="0"/>
          <w:sz w:val="20"/>
          <w:szCs w:val="20"/>
          <w14:ligatures w14:val="none"/>
        </w:rPr>
        <w:t xml:space="preserve"> includes, unless otherwise specified, any document sent or supplied in electronic form;</w:t>
      </w:r>
    </w:p>
    <w:p w14:paraId="662CD6B6"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 xml:space="preserve">Electronic form: </w:t>
      </w:r>
      <w:r w:rsidRPr="00FC3227">
        <w:rPr>
          <w:rFonts w:ascii="Arial" w:eastAsia="Arial" w:hAnsi="Arial" w:cs="Arial"/>
          <w:snapToGrid w:val="0"/>
          <w:kern w:val="0"/>
          <w:sz w:val="20"/>
          <w:szCs w:val="20"/>
          <w14:ligatures w14:val="none"/>
        </w:rPr>
        <w:t xml:space="preserve"> has the meaning given in section 1168 of the Act;</w:t>
      </w:r>
    </w:p>
    <w:p w14:paraId="6135EE24"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Eligible Director:</w:t>
      </w:r>
      <w:r w:rsidRPr="00FC3227">
        <w:rPr>
          <w:rFonts w:ascii="Arial" w:eastAsia="Arial" w:hAnsi="Arial" w:cs="Arial"/>
          <w:snapToGrid w:val="0"/>
          <w:kern w:val="0"/>
          <w:sz w:val="20"/>
          <w:szCs w:val="20"/>
          <w14:ligatures w14:val="none"/>
        </w:rPr>
        <w:t xml:space="preserve"> means a director who would be entitled to vote on the matter at a meeting of directors;</w:t>
      </w:r>
    </w:p>
    <w:p w14:paraId="6CFDB5BD"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Member:</w:t>
      </w:r>
      <w:r w:rsidRPr="00FC3227">
        <w:rPr>
          <w:rFonts w:ascii="Arial" w:eastAsia="Arial" w:hAnsi="Arial" w:cs="Arial"/>
          <w:snapToGrid w:val="0"/>
          <w:kern w:val="0"/>
          <w:sz w:val="20"/>
          <w:szCs w:val="20"/>
          <w14:ligatures w14:val="none"/>
        </w:rPr>
        <w:t xml:space="preserve"> means a person whose name is entered in the Register of Members of the Company and </w:t>
      </w:r>
      <w:r w:rsidRPr="00FC3227">
        <w:rPr>
          <w:rFonts w:ascii="Arial" w:eastAsia="Arial" w:hAnsi="Arial" w:cs="Arial"/>
          <w:b/>
          <w:snapToGrid w:val="0"/>
          <w:kern w:val="0"/>
          <w:sz w:val="20"/>
          <w:szCs w:val="20"/>
          <w14:ligatures w14:val="none"/>
        </w:rPr>
        <w:t>Membership</w:t>
      </w:r>
      <w:r w:rsidRPr="00FC3227">
        <w:rPr>
          <w:rFonts w:ascii="Arial" w:eastAsia="Arial" w:hAnsi="Arial" w:cs="Arial"/>
          <w:snapToGrid w:val="0"/>
          <w:kern w:val="0"/>
          <w:sz w:val="20"/>
          <w:szCs w:val="20"/>
          <w14:ligatures w14:val="none"/>
        </w:rPr>
        <w:t xml:space="preserve"> shall be construed accordingly; and</w:t>
      </w:r>
    </w:p>
    <w:p w14:paraId="5C320B9E"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 xml:space="preserve">Ordinary resolution: </w:t>
      </w:r>
      <w:r w:rsidRPr="00FC3227">
        <w:rPr>
          <w:rFonts w:ascii="Arial" w:eastAsia="Arial" w:hAnsi="Arial" w:cs="Arial"/>
          <w:snapToGrid w:val="0"/>
          <w:kern w:val="0"/>
          <w:sz w:val="20"/>
          <w:szCs w:val="20"/>
          <w14:ligatures w14:val="none"/>
        </w:rPr>
        <w:t>has the meaning given in section 282 of the Act;</w:t>
      </w:r>
    </w:p>
    <w:p w14:paraId="06F4A543" w14:textId="7394283B"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 xml:space="preserve">Participate: </w:t>
      </w:r>
      <w:r w:rsidRPr="00FC3227">
        <w:rPr>
          <w:rFonts w:ascii="Arial" w:eastAsia="Arial" w:hAnsi="Arial" w:cs="Arial"/>
          <w:snapToGrid w:val="0"/>
          <w:kern w:val="0"/>
          <w:sz w:val="20"/>
          <w:szCs w:val="20"/>
          <w14:ligatures w14:val="none"/>
        </w:rPr>
        <w:t xml:space="preserve">in relation to a director's meeting, has the meaning given in Article </w:t>
      </w:r>
      <w:r w:rsidRPr="00FC3227">
        <w:rPr>
          <w:rFonts w:ascii="Arial" w:eastAsia="Arial" w:hAnsi="Arial" w:cs="Arial"/>
          <w:snapToGrid w:val="0"/>
          <w:kern w:val="0"/>
          <w:sz w:val="20"/>
          <w:szCs w:val="20"/>
          <w14:ligatures w14:val="none"/>
        </w:rPr>
        <w:fldChar w:fldCharType="begin"/>
      </w:r>
      <w:r w:rsidRPr="00FC3227">
        <w:rPr>
          <w:rFonts w:ascii="Arial" w:eastAsia="Arial" w:hAnsi="Arial" w:cs="Arial"/>
          <w:snapToGrid w:val="0"/>
          <w:kern w:val="0"/>
          <w:sz w:val="20"/>
          <w:szCs w:val="20"/>
          <w14:ligatures w14:val="none"/>
        </w:rPr>
        <w:instrText xml:space="preserve"> REF _Ref54018755 \r \h  \* MERGEFORMAT </w:instrText>
      </w:r>
      <w:r w:rsidRPr="00FC3227">
        <w:rPr>
          <w:rFonts w:ascii="Arial" w:eastAsia="Arial" w:hAnsi="Arial" w:cs="Arial"/>
          <w:snapToGrid w:val="0"/>
          <w:kern w:val="0"/>
          <w:sz w:val="20"/>
          <w:szCs w:val="20"/>
          <w14:ligatures w14:val="none"/>
        </w:rPr>
      </w:r>
      <w:r w:rsidRPr="00FC3227">
        <w:rPr>
          <w:rFonts w:ascii="Arial" w:eastAsia="Arial" w:hAnsi="Arial" w:cs="Arial"/>
          <w:snapToGrid w:val="0"/>
          <w:kern w:val="0"/>
          <w:sz w:val="20"/>
          <w:szCs w:val="20"/>
          <w14:ligatures w14:val="none"/>
        </w:rPr>
        <w:fldChar w:fldCharType="separate"/>
      </w:r>
      <w:r w:rsidR="005F1159">
        <w:rPr>
          <w:rFonts w:ascii="Arial" w:eastAsia="Arial" w:hAnsi="Arial" w:cs="Arial"/>
          <w:snapToGrid w:val="0"/>
          <w:kern w:val="0"/>
          <w:sz w:val="20"/>
          <w:szCs w:val="20"/>
          <w14:ligatures w14:val="none"/>
        </w:rPr>
        <w:t>14</w:t>
      </w:r>
      <w:r w:rsidRPr="00FC3227">
        <w:rPr>
          <w:rFonts w:ascii="Arial" w:eastAsia="Arial" w:hAnsi="Arial" w:cs="Arial"/>
          <w:snapToGrid w:val="0"/>
          <w:kern w:val="0"/>
          <w:sz w:val="20"/>
          <w:szCs w:val="20"/>
          <w14:ligatures w14:val="none"/>
        </w:rPr>
        <w:fldChar w:fldCharType="end"/>
      </w:r>
      <w:r w:rsidRPr="00FC3227">
        <w:rPr>
          <w:rFonts w:ascii="Arial" w:eastAsia="Arial" w:hAnsi="Arial" w:cs="Arial"/>
          <w:snapToGrid w:val="0"/>
          <w:kern w:val="0"/>
          <w:sz w:val="20"/>
          <w:szCs w:val="20"/>
          <w14:ligatures w14:val="none"/>
        </w:rPr>
        <w:t>;</w:t>
      </w:r>
    </w:p>
    <w:p w14:paraId="7274AE4A" w14:textId="2533A2FF"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Proxy notice:</w:t>
      </w:r>
      <w:r w:rsidRPr="00FC3227">
        <w:rPr>
          <w:rFonts w:ascii="Arial" w:eastAsia="Arial" w:hAnsi="Arial" w:cs="Arial"/>
          <w:snapToGrid w:val="0"/>
          <w:kern w:val="0"/>
          <w:sz w:val="20"/>
          <w:szCs w:val="20"/>
          <w14:ligatures w14:val="none"/>
        </w:rPr>
        <w:t xml:space="preserve"> has the meaning given in Article </w:t>
      </w:r>
      <w:r w:rsidRPr="00FC3227">
        <w:rPr>
          <w:rFonts w:ascii="Arial" w:eastAsia="Arial" w:hAnsi="Arial" w:cs="Arial"/>
          <w:snapToGrid w:val="0"/>
          <w:kern w:val="0"/>
          <w:sz w:val="20"/>
          <w:szCs w:val="20"/>
          <w14:ligatures w14:val="none"/>
        </w:rPr>
        <w:fldChar w:fldCharType="begin"/>
      </w:r>
      <w:r w:rsidRPr="00FC3227">
        <w:rPr>
          <w:rFonts w:ascii="Arial" w:eastAsia="Arial" w:hAnsi="Arial" w:cs="Arial"/>
          <w:snapToGrid w:val="0"/>
          <w:kern w:val="0"/>
          <w:sz w:val="20"/>
          <w:szCs w:val="20"/>
          <w14:ligatures w14:val="none"/>
        </w:rPr>
        <w:instrText xml:space="preserve"> REF _Ref54018797 \r \h  \* MERGEFORMAT </w:instrText>
      </w:r>
      <w:r w:rsidRPr="00FC3227">
        <w:rPr>
          <w:rFonts w:ascii="Arial" w:eastAsia="Arial" w:hAnsi="Arial" w:cs="Arial"/>
          <w:snapToGrid w:val="0"/>
          <w:kern w:val="0"/>
          <w:sz w:val="20"/>
          <w:szCs w:val="20"/>
          <w14:ligatures w14:val="none"/>
        </w:rPr>
      </w:r>
      <w:r w:rsidRPr="00FC3227">
        <w:rPr>
          <w:rFonts w:ascii="Arial" w:eastAsia="Arial" w:hAnsi="Arial" w:cs="Arial"/>
          <w:snapToGrid w:val="0"/>
          <w:kern w:val="0"/>
          <w:sz w:val="20"/>
          <w:szCs w:val="20"/>
          <w14:ligatures w14:val="none"/>
        </w:rPr>
        <w:fldChar w:fldCharType="separate"/>
      </w:r>
      <w:r w:rsidR="005F1159">
        <w:rPr>
          <w:rFonts w:ascii="Arial" w:eastAsia="Arial" w:hAnsi="Arial" w:cs="Arial"/>
          <w:snapToGrid w:val="0"/>
          <w:kern w:val="0"/>
          <w:sz w:val="20"/>
          <w:szCs w:val="20"/>
          <w14:ligatures w14:val="none"/>
        </w:rPr>
        <w:t>38.1</w:t>
      </w:r>
      <w:r w:rsidRPr="00FC3227">
        <w:rPr>
          <w:rFonts w:ascii="Arial" w:eastAsia="Arial" w:hAnsi="Arial" w:cs="Arial"/>
          <w:snapToGrid w:val="0"/>
          <w:kern w:val="0"/>
          <w:sz w:val="20"/>
          <w:szCs w:val="20"/>
          <w14:ligatures w14:val="none"/>
        </w:rPr>
        <w:fldChar w:fldCharType="end"/>
      </w:r>
      <w:r w:rsidRPr="00FC3227">
        <w:rPr>
          <w:rFonts w:ascii="Arial" w:eastAsia="Arial" w:hAnsi="Arial" w:cs="Arial"/>
          <w:snapToGrid w:val="0"/>
          <w:kern w:val="0"/>
          <w:sz w:val="20"/>
          <w:szCs w:val="20"/>
          <w14:ligatures w14:val="none"/>
        </w:rPr>
        <w:t>;</w:t>
      </w:r>
    </w:p>
    <w:p w14:paraId="014F3A82"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lastRenderedPageBreak/>
        <w:t>Secretary:</w:t>
      </w:r>
      <w:r w:rsidRPr="00FC3227">
        <w:rPr>
          <w:rFonts w:ascii="Arial" w:eastAsia="Arial" w:hAnsi="Arial" w:cs="Arial"/>
          <w:snapToGrid w:val="0"/>
          <w:kern w:val="0"/>
          <w:sz w:val="20"/>
          <w:szCs w:val="20"/>
          <w14:ligatures w14:val="none"/>
        </w:rPr>
        <w:t xml:space="preserve"> means the secretary of the Company and any other person appointed to perform the duties of the secretary of the Company, including a joint, assistant, or deputy secretary;</w:t>
      </w:r>
    </w:p>
    <w:p w14:paraId="578436D0"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Special resolution:</w:t>
      </w:r>
      <w:r w:rsidRPr="00FC3227">
        <w:rPr>
          <w:rFonts w:ascii="Arial" w:eastAsia="Arial" w:hAnsi="Arial" w:cs="Arial"/>
          <w:snapToGrid w:val="0"/>
          <w:kern w:val="0"/>
          <w:sz w:val="20"/>
          <w:szCs w:val="20"/>
          <w14:ligatures w14:val="none"/>
        </w:rPr>
        <w:t xml:space="preserve"> has the meaning given in section 283 of the Act;</w:t>
      </w:r>
    </w:p>
    <w:p w14:paraId="06379C23"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Subsidiary:</w:t>
      </w:r>
      <w:r w:rsidRPr="00FC3227">
        <w:rPr>
          <w:rFonts w:ascii="Arial" w:eastAsia="Arial" w:hAnsi="Arial" w:cs="Arial"/>
          <w:snapToGrid w:val="0"/>
          <w:kern w:val="0"/>
          <w:sz w:val="20"/>
          <w:szCs w:val="20"/>
          <w14:ligatures w14:val="none"/>
        </w:rPr>
        <w:t xml:space="preserve"> has the meaning given in section 1159 of the Act;</w:t>
      </w:r>
    </w:p>
    <w:p w14:paraId="1E6DB01A"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b/>
          <w:snapToGrid w:val="0"/>
          <w:kern w:val="0"/>
          <w:sz w:val="20"/>
          <w:szCs w:val="20"/>
          <w14:ligatures w14:val="none"/>
        </w:rPr>
        <w:t>Writing:</w:t>
      </w:r>
      <w:r w:rsidRPr="00FC3227">
        <w:rPr>
          <w:rFonts w:ascii="Arial" w:eastAsia="Arial" w:hAnsi="Arial" w:cs="Arial"/>
          <w:snapToGrid w:val="0"/>
          <w:kern w:val="0"/>
          <w:sz w:val="20"/>
          <w:szCs w:val="20"/>
          <w14:ligatures w14:val="none"/>
        </w:rPr>
        <w:t xml:space="preserve"> means the representation or reproduction of words, symbols, or other information in a visible form by any method or combination of methods, whether sent or supplied in electronic form or otherwise.</w:t>
      </w:r>
    </w:p>
    <w:p w14:paraId="71099090" w14:textId="77777777" w:rsidR="00FC3227" w:rsidRPr="00FC3227" w:rsidRDefault="00FC3227" w:rsidP="00D906C9">
      <w:pPr>
        <w:pStyle w:val="Heading2AoA"/>
      </w:pPr>
      <w:bookmarkStart w:id="3" w:name="_Ref_a997469"/>
      <w:r w:rsidRPr="00FC3227">
        <w:t>Save as otherwise specifically provided in these Articles unless the context otherwise requires, words and expressions which have particular meanings in the Act shall have the same meanings in these Articles.</w:t>
      </w:r>
      <w:bookmarkEnd w:id="3"/>
    </w:p>
    <w:p w14:paraId="16FBCA38" w14:textId="77777777" w:rsidR="00FC3227" w:rsidRPr="00FC3227" w:rsidRDefault="00FC3227" w:rsidP="00D906C9">
      <w:pPr>
        <w:pStyle w:val="Heading2AoA"/>
      </w:pPr>
      <w:bookmarkStart w:id="4" w:name="_Ref_a666348"/>
      <w:r w:rsidRPr="00FC3227">
        <w:t>Headings in these Articles are used for convenience only and shall not affect the construction or interpretation of these Articles.</w:t>
      </w:r>
      <w:bookmarkEnd w:id="4"/>
    </w:p>
    <w:p w14:paraId="54897B04" w14:textId="77777777" w:rsidR="00FC3227" w:rsidRPr="00FC3227" w:rsidRDefault="00FC3227" w:rsidP="00D906C9">
      <w:pPr>
        <w:pStyle w:val="Heading2AoA"/>
      </w:pPr>
      <w:bookmarkStart w:id="5" w:name="_Ref_a659712"/>
      <w:r w:rsidRPr="00FC3227">
        <w:t xml:space="preserve">A reference in these Articles to an </w:t>
      </w:r>
      <w:r w:rsidRPr="00FC3227">
        <w:rPr>
          <w:b/>
        </w:rPr>
        <w:t xml:space="preserve">article </w:t>
      </w:r>
      <w:r w:rsidRPr="00FC3227">
        <w:t>is a reference to the relevant article of these Articles unless expressly provided otherwise.</w:t>
      </w:r>
      <w:bookmarkEnd w:id="5"/>
    </w:p>
    <w:p w14:paraId="39413CE4" w14:textId="77777777" w:rsidR="00FC3227" w:rsidRPr="00FC3227" w:rsidRDefault="00FC3227" w:rsidP="00D906C9">
      <w:pPr>
        <w:pStyle w:val="Heading2AoA"/>
      </w:pPr>
      <w:bookmarkStart w:id="6" w:name="_Ref_a414042"/>
      <w:r w:rsidRPr="00FC3227">
        <w:t>Unless expressly provided otherwise, a reference to a statute or statutory provision shall include any subordinate legislation from time to time made under that statute or statutory provision.</w:t>
      </w:r>
      <w:bookmarkEnd w:id="6"/>
    </w:p>
    <w:p w14:paraId="16C9DB03" w14:textId="77777777" w:rsidR="00FC3227" w:rsidRPr="00FC3227" w:rsidRDefault="00FC3227" w:rsidP="00D906C9">
      <w:pPr>
        <w:pStyle w:val="Heading2AoA"/>
      </w:pPr>
      <w:bookmarkStart w:id="7" w:name="_Ref_a104283"/>
      <w:r w:rsidRPr="00FC3227">
        <w:t xml:space="preserve">Any word following the terms </w:t>
      </w:r>
      <w:r w:rsidRPr="00FC3227">
        <w:rPr>
          <w:b/>
        </w:rPr>
        <w:t>including</w:t>
      </w:r>
      <w:r w:rsidRPr="00FC3227">
        <w:t xml:space="preserve">, </w:t>
      </w:r>
      <w:r w:rsidRPr="00FC3227">
        <w:rPr>
          <w:b/>
        </w:rPr>
        <w:t>include</w:t>
      </w:r>
      <w:r w:rsidRPr="00FC3227">
        <w:t xml:space="preserve">, </w:t>
      </w:r>
      <w:r w:rsidRPr="00FC3227">
        <w:rPr>
          <w:b/>
        </w:rPr>
        <w:t>in particular</w:t>
      </w:r>
      <w:r w:rsidRPr="00FC3227">
        <w:t>,</w:t>
      </w:r>
      <w:r w:rsidRPr="00FC3227">
        <w:rPr>
          <w:b/>
        </w:rPr>
        <w:t xml:space="preserve"> for example</w:t>
      </w:r>
      <w:r w:rsidRPr="00FC3227">
        <w:t xml:space="preserve"> or any similar expression shall be construed as illustrative and shall not limit the sense of the words preceding those terms.</w:t>
      </w:r>
      <w:bookmarkEnd w:id="7"/>
    </w:p>
    <w:p w14:paraId="58E3AFF2" w14:textId="77777777" w:rsidR="00FC3227" w:rsidRPr="00FC3227" w:rsidRDefault="00FC3227" w:rsidP="00D906C9">
      <w:pPr>
        <w:pStyle w:val="Heading1AoA"/>
      </w:pPr>
      <w:bookmarkStart w:id="8" w:name="_Toc256000001"/>
      <w:bookmarkStart w:id="9" w:name="_Ref_a746008"/>
      <w:bookmarkStart w:id="10" w:name="_Ref121138681"/>
      <w:bookmarkStart w:id="11" w:name="_Ref121138896"/>
      <w:r w:rsidRPr="00FC3227">
        <w:t>Object</w:t>
      </w:r>
      <w:bookmarkEnd w:id="8"/>
      <w:bookmarkEnd w:id="9"/>
      <w:bookmarkEnd w:id="10"/>
      <w:bookmarkEnd w:id="11"/>
    </w:p>
    <w:p w14:paraId="31E1B70C" w14:textId="77777777"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12" w:name="_Ref_a922277"/>
      <w:r w:rsidRPr="00FC3227">
        <w:rPr>
          <w:rFonts w:ascii="Arial" w:eastAsia="Arial" w:hAnsi="Arial" w:cs="Arial"/>
          <w:snapToGrid w:val="0"/>
          <w:kern w:val="0"/>
          <w:sz w:val="20"/>
          <w:szCs w:val="20"/>
          <w14:ligatures w14:val="none"/>
        </w:rPr>
        <w:t xml:space="preserve">The main object for which the Company is established is to provide facilities for and promote participation in the amateur sport of bowls. The Company’s other objects are to: </w:t>
      </w:r>
    </w:p>
    <w:p w14:paraId="3B3822EC"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0"/>
          <w:szCs w:val="20"/>
          <w14:ligatures w14:val="none"/>
        </w:rPr>
      </w:pPr>
    </w:p>
    <w:p w14:paraId="73A09039"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0"/>
          <w:szCs w:val="20"/>
          <w14:ligatures w14:val="none"/>
        </w:rPr>
      </w:pPr>
    </w:p>
    <w:bookmarkEnd w:id="12"/>
    <w:p w14:paraId="71C9C866" w14:textId="77777777" w:rsidR="00FC3227" w:rsidRPr="00FC3227" w:rsidRDefault="00FC3227" w:rsidP="00FC3227">
      <w:pPr>
        <w:numPr>
          <w:ilvl w:val="1"/>
          <w:numId w:val="0"/>
        </w:numPr>
        <w:tabs>
          <w:tab w:val="num" w:pos="1134"/>
        </w:tabs>
        <w:spacing w:after="80" w:line="360" w:lineRule="auto"/>
        <w:ind w:left="1134" w:hanging="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offer coaching and competitive opportunities in Indoor Bowls;</w:t>
      </w:r>
    </w:p>
    <w:p w14:paraId="6519EE42" w14:textId="77777777" w:rsidR="00FC3227" w:rsidRPr="00FC3227" w:rsidRDefault="00FC3227" w:rsidP="00FC3227">
      <w:pPr>
        <w:numPr>
          <w:ilvl w:val="1"/>
          <w:numId w:val="0"/>
        </w:numPr>
        <w:tabs>
          <w:tab w:val="num" w:pos="1134"/>
        </w:tabs>
        <w:spacing w:after="80" w:line="360" w:lineRule="auto"/>
        <w:ind w:left="1134" w:hanging="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promote the Company within the local community;</w:t>
      </w:r>
    </w:p>
    <w:p w14:paraId="2ED647E6" w14:textId="77777777" w:rsidR="00FC3227" w:rsidRPr="00FC3227" w:rsidRDefault="00FC3227" w:rsidP="00FC3227">
      <w:pPr>
        <w:numPr>
          <w:ilvl w:val="1"/>
          <w:numId w:val="0"/>
        </w:numPr>
        <w:tabs>
          <w:tab w:val="num" w:pos="1134"/>
        </w:tabs>
        <w:spacing w:after="80" w:line="360" w:lineRule="auto"/>
        <w:ind w:left="1134" w:hanging="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provide facilities and services in a way that is fair to everyone.</w:t>
      </w:r>
    </w:p>
    <w:p w14:paraId="6D9107F0" w14:textId="77777777" w:rsidR="00FC3227" w:rsidRPr="00FC3227" w:rsidRDefault="00FC3227" w:rsidP="00D906C9">
      <w:pPr>
        <w:pStyle w:val="Heading1AoA"/>
      </w:pPr>
      <w:bookmarkStart w:id="13" w:name="_Toc256000002"/>
      <w:bookmarkStart w:id="14" w:name="_Ref_a585061"/>
      <w:r w:rsidRPr="00FC3227">
        <w:t>Powers</w:t>
      </w:r>
      <w:bookmarkEnd w:id="13"/>
      <w:bookmarkEnd w:id="14"/>
    </w:p>
    <w:p w14:paraId="6FEA63AB" w14:textId="424D0636"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15" w:name="_Ref_a522258"/>
      <w:r w:rsidRPr="00FC3227">
        <w:rPr>
          <w:rFonts w:ascii="Arial" w:eastAsia="Arial" w:hAnsi="Arial" w:cs="Arial"/>
          <w:snapToGrid w:val="0"/>
          <w:kern w:val="0"/>
          <w:sz w:val="20"/>
          <w:szCs w:val="20"/>
          <w14:ligatures w14:val="none"/>
        </w:rPr>
        <w:t xml:space="preserve">In pursuance of the objects set out in article </w:t>
      </w:r>
      <w:r w:rsidRPr="00FC3227">
        <w:rPr>
          <w:rFonts w:ascii="Arial" w:eastAsia="Arial" w:hAnsi="Arial" w:cs="Arial"/>
          <w:snapToGrid w:val="0"/>
          <w:kern w:val="0"/>
          <w:sz w:val="20"/>
          <w:szCs w:val="20"/>
          <w14:ligatures w14:val="none"/>
        </w:rPr>
        <w:fldChar w:fldCharType="begin"/>
      </w:r>
      <w:r w:rsidRPr="00FC3227">
        <w:rPr>
          <w:rFonts w:ascii="Arial" w:eastAsia="Arial" w:hAnsi="Arial" w:cs="Arial"/>
          <w:snapToGrid w:val="0"/>
          <w:kern w:val="0"/>
          <w:sz w:val="20"/>
          <w:szCs w:val="20"/>
          <w14:ligatures w14:val="none"/>
        </w:rPr>
        <w:instrText xml:space="preserve"> REF _Ref121138681 \r \h  \* MERGEFORMAT </w:instrText>
      </w:r>
      <w:r w:rsidRPr="00FC3227">
        <w:rPr>
          <w:rFonts w:ascii="Arial" w:eastAsia="Arial" w:hAnsi="Arial" w:cs="Arial"/>
          <w:snapToGrid w:val="0"/>
          <w:kern w:val="0"/>
          <w:sz w:val="20"/>
          <w:szCs w:val="20"/>
          <w14:ligatures w14:val="none"/>
        </w:rPr>
      </w:r>
      <w:r w:rsidRPr="00FC3227">
        <w:rPr>
          <w:rFonts w:ascii="Arial" w:eastAsia="Arial" w:hAnsi="Arial" w:cs="Arial"/>
          <w:snapToGrid w:val="0"/>
          <w:kern w:val="0"/>
          <w:sz w:val="20"/>
          <w:szCs w:val="20"/>
          <w14:ligatures w14:val="none"/>
        </w:rPr>
        <w:fldChar w:fldCharType="separate"/>
      </w:r>
      <w:r w:rsidR="005F1159">
        <w:rPr>
          <w:rFonts w:ascii="Arial" w:eastAsia="Arial" w:hAnsi="Arial" w:cs="Arial"/>
          <w:snapToGrid w:val="0"/>
          <w:kern w:val="0"/>
          <w:sz w:val="20"/>
          <w:szCs w:val="20"/>
          <w14:ligatures w14:val="none"/>
        </w:rPr>
        <w:t>2</w:t>
      </w:r>
      <w:r w:rsidRPr="00FC3227">
        <w:rPr>
          <w:rFonts w:ascii="Arial" w:eastAsia="Arial" w:hAnsi="Arial" w:cs="Arial"/>
          <w:snapToGrid w:val="0"/>
          <w:kern w:val="0"/>
          <w:sz w:val="20"/>
          <w:szCs w:val="20"/>
          <w14:ligatures w14:val="none"/>
        </w:rPr>
        <w:fldChar w:fldCharType="end"/>
      </w:r>
      <w:r w:rsidRPr="00FC3227">
        <w:rPr>
          <w:rFonts w:ascii="Arial" w:eastAsia="Arial" w:hAnsi="Arial" w:cs="Arial"/>
          <w:snapToGrid w:val="0"/>
          <w:kern w:val="0"/>
          <w:sz w:val="20"/>
          <w:szCs w:val="20"/>
          <w14:ligatures w14:val="none"/>
        </w:rPr>
        <w:t>, the Company has the power to:</w:t>
      </w:r>
      <w:bookmarkEnd w:id="15"/>
    </w:p>
    <w:p w14:paraId="0DFE7D1A" w14:textId="77777777" w:rsidR="00FC3227" w:rsidRPr="00FC3227" w:rsidRDefault="00FC3227" w:rsidP="00D906C9">
      <w:pPr>
        <w:pStyle w:val="Heading2AoA"/>
      </w:pPr>
      <w:bookmarkStart w:id="16" w:name="_Ref_a128821"/>
      <w:r w:rsidRPr="00FC3227">
        <w:t>establish, maintain and conduct a bowls club, promote the sport of bowls in all its branches and to encourage social intercourse between Members of the Company and to further the interests of Members taking part in matches and competitions or touring in the British Isles or abroad and to co-operate with others for these purposes and to extend hospitality to members of other bowls clubs and to bowlers from other countries;</w:t>
      </w:r>
    </w:p>
    <w:p w14:paraId="77120A29" w14:textId="77777777" w:rsidR="00FC3227" w:rsidRPr="00FC3227" w:rsidRDefault="00FC3227" w:rsidP="00D906C9">
      <w:pPr>
        <w:pStyle w:val="Heading2AoA"/>
      </w:pPr>
      <w:r w:rsidRPr="00FC3227">
        <w:t xml:space="preserve">hold, arrange and/or promote bowls events, matches, competitions and the like and to offer </w:t>
      </w:r>
      <w:r w:rsidRPr="00FC3227">
        <w:lastRenderedPageBreak/>
        <w:t>and grant or contribute towards the provision of prizes, awards and distinctions and to promote, give or support dinners, balls, concerts, social events and other entertainments and to publish magazines and periodicals;</w:t>
      </w:r>
    </w:p>
    <w:p w14:paraId="0A1CBE2F" w14:textId="77777777" w:rsidR="00FC3227" w:rsidRPr="00FC3227" w:rsidRDefault="00FC3227" w:rsidP="00D906C9">
      <w:pPr>
        <w:pStyle w:val="Heading2AoA"/>
      </w:pPr>
      <w:r w:rsidRPr="00FC3227">
        <w:t>subscribe to become a member of or co-operate with any other association or club whether incorporated or not whose objects are altogether or in part similar to those of this Company;</w:t>
      </w:r>
    </w:p>
    <w:p w14:paraId="0BB8CB26" w14:textId="77777777" w:rsidR="00FC3227" w:rsidRPr="00206A95" w:rsidRDefault="00FC3227" w:rsidP="00D906C9">
      <w:pPr>
        <w:pStyle w:val="Heading2AoA"/>
      </w:pPr>
      <w:r w:rsidRPr="00206A95">
        <w:t>buy, lease or otherwise acquire (with or without consideration) and deal with any property real or personal and any rights or privileges of any kind over or in respect of any property real or personal and to improve, manage, develop, construct, repair, sell, lease, mortgage, charge, surrender or dispose of or otherwise deal with all or any part of such property and any and all rights of the Company;</w:t>
      </w:r>
      <w:bookmarkEnd w:id="16"/>
    </w:p>
    <w:p w14:paraId="4B561B83" w14:textId="77777777" w:rsidR="00FC3227" w:rsidRPr="00FC3227" w:rsidRDefault="00FC3227" w:rsidP="00D906C9">
      <w:pPr>
        <w:pStyle w:val="Heading2AoA"/>
      </w:pPr>
      <w:r w:rsidRPr="00FC3227">
        <w:t>construct, maintain, demolish, adapt and alter any buildings or erections necessary or convenient for the objects of the Company outside of any restrictions outlined in the Newport City Council Lease.</w:t>
      </w:r>
    </w:p>
    <w:p w14:paraId="416A5EF6" w14:textId="77777777" w:rsidR="00FC3227" w:rsidRPr="00FC3227" w:rsidRDefault="00FC3227" w:rsidP="00D906C9">
      <w:pPr>
        <w:pStyle w:val="Heading2AoA"/>
      </w:pPr>
      <w:r w:rsidRPr="00FC3227">
        <w:t>let out or take on hire as places of assembly, display centres or otherwise any part or parts of any land or buildings in such divisions and manner as may seem expedient;</w:t>
      </w:r>
    </w:p>
    <w:p w14:paraId="28C9CC33" w14:textId="77777777" w:rsidR="00FC3227" w:rsidRPr="00FC3227" w:rsidRDefault="00FC3227" w:rsidP="00D906C9">
      <w:pPr>
        <w:pStyle w:val="Heading2AoA"/>
      </w:pPr>
      <w:bookmarkStart w:id="17" w:name="_Ref_a351242"/>
      <w:r w:rsidRPr="00FC3227">
        <w:t>establish, promote, form and support or aid in the establishment, promotion and formation and support of any charitable associations or institutions and to subscribe or guarantee money for charitable purposes in any way connected with or calculated to further the objects of the Company;</w:t>
      </w:r>
      <w:bookmarkEnd w:id="17"/>
    </w:p>
    <w:p w14:paraId="60AB8948" w14:textId="77777777" w:rsidR="00FC3227" w:rsidRPr="00FC3227" w:rsidRDefault="00FC3227" w:rsidP="00D906C9">
      <w:pPr>
        <w:pStyle w:val="Heading2AoA"/>
      </w:pPr>
      <w:bookmarkStart w:id="18" w:name="_Ref_a165614"/>
      <w:r w:rsidRPr="00FC3227">
        <w:t>edit, print and publish books, periodicals, circulars, articles and other matter;</w:t>
      </w:r>
    </w:p>
    <w:p w14:paraId="2FBE774F" w14:textId="77777777" w:rsidR="00FC3227" w:rsidRPr="00FC3227" w:rsidRDefault="00FC3227" w:rsidP="00D906C9">
      <w:pPr>
        <w:pStyle w:val="Heading2AoA"/>
      </w:pPr>
      <w:r w:rsidRPr="00FC3227">
        <w:t>lobby, advertise, publish, educate, examine, research and survey in respect of all matters of law, regulation, economics, accounting, governance, politics and/or other issues and to hold meetings, events, conferences, seminars, lectures, courses, discussions and other procedures and co-operate with or assist any other body or organisation in each case in such way or by such means as may, in the opinion of the directors, affect or advance the principal object in any way;</w:t>
      </w:r>
      <w:bookmarkEnd w:id="18"/>
    </w:p>
    <w:p w14:paraId="38F3D79C" w14:textId="77777777" w:rsidR="00FC3227" w:rsidRPr="00FC3227" w:rsidRDefault="00FC3227" w:rsidP="00D906C9">
      <w:pPr>
        <w:pStyle w:val="Heading2AoA"/>
      </w:pPr>
      <w:r w:rsidRPr="00FC3227">
        <w:t xml:space="preserve">grant pensions and retirement benefits to or for employees or former employees of the Company and to the widows, children or other dependants of the deceased employees who are in necessitous circumstances and to pay or subscribe to funds or schemes for the provision of pensions and retirement benefits for employees of the Company, their widows, children and other dependants; </w:t>
      </w:r>
    </w:p>
    <w:p w14:paraId="7DA34134" w14:textId="77777777" w:rsidR="00FC3227" w:rsidRPr="00FC3227" w:rsidRDefault="00FC3227" w:rsidP="00D906C9">
      <w:pPr>
        <w:pStyle w:val="Heading2AoA"/>
      </w:pPr>
      <w:r w:rsidRPr="00FC3227">
        <w:t>raise funds and invite and receive subscriptions, endowments, grants (whether government, municipal or from any statutory or charitable body or otherwise) and donations (whether real or personal property) and devises and bequests for all or any of the purposes aforesaid and to sell charge, exchange or dispose of and lease and accept surrenders of leases of and manage all real estate (including leaseholds) so received and not required to be capable of being occupied for the purposes of the Company;</w:t>
      </w:r>
    </w:p>
    <w:p w14:paraId="7B09574E" w14:textId="77777777" w:rsidR="00FC3227" w:rsidRPr="00FC3227" w:rsidRDefault="00FC3227" w:rsidP="00D906C9">
      <w:pPr>
        <w:pStyle w:val="Heading2AoA"/>
      </w:pPr>
      <w:r w:rsidRPr="00FC3227">
        <w:lastRenderedPageBreak/>
        <w:t>sell or co-operate with others in selling in any building postcards, souvenirs, novelties, promotional articles and gift merchandise for the purpose of promoting the objects of the Company;</w:t>
      </w:r>
    </w:p>
    <w:p w14:paraId="30674F70" w14:textId="77777777" w:rsidR="00FC3227" w:rsidRPr="00FC3227" w:rsidRDefault="00FC3227" w:rsidP="00D906C9">
      <w:pPr>
        <w:pStyle w:val="Heading2AoA"/>
      </w:pPr>
      <w:r w:rsidRPr="00FC3227">
        <w:t xml:space="preserve">establish, operate and carry on or co-operate with others in establishing, operating and carrying on in any building which the Company is interested the supply thereof of food and drink and other refreshments by way of sale to members, guests and passing trade from users of the Glebelands Park. </w:t>
      </w:r>
    </w:p>
    <w:p w14:paraId="065F3829" w14:textId="77777777" w:rsidR="00FC3227" w:rsidRPr="00FC3227" w:rsidRDefault="00FC3227" w:rsidP="00D906C9">
      <w:pPr>
        <w:pStyle w:val="Heading2AoA"/>
      </w:pPr>
      <w:r w:rsidRPr="00FC3227">
        <w:t>employ and pay architects, surveyors, engineers, construction experts, accountants and solicitors and other professional persons, clerks and other staff for the purposes of fulfilling the objects of the Company;</w:t>
      </w:r>
    </w:p>
    <w:p w14:paraId="0DFA206A" w14:textId="77777777" w:rsidR="00FC3227" w:rsidRPr="00FC3227" w:rsidRDefault="00FC3227" w:rsidP="00D906C9">
      <w:pPr>
        <w:pStyle w:val="Heading2AoA"/>
      </w:pPr>
      <w:bookmarkStart w:id="19" w:name="_Ref_a988076"/>
      <w:r w:rsidRPr="00FC3227">
        <w:t>pay all or any expenses incurred in connection with the promotion, formation and incorporation of the Company and to contract with any person, firm or company to pay the same;</w:t>
      </w:r>
      <w:bookmarkEnd w:id="19"/>
    </w:p>
    <w:p w14:paraId="4FBA39BB" w14:textId="77777777" w:rsidR="00FC3227" w:rsidRPr="00FC3227" w:rsidRDefault="00FC3227" w:rsidP="00D906C9">
      <w:pPr>
        <w:pStyle w:val="Heading2AoA"/>
      </w:pPr>
      <w:bookmarkStart w:id="20" w:name="_Ref_a665041"/>
      <w:r w:rsidRPr="00FC3227">
        <w:t>enter into contracts to provide services to or on behalf of other bodies;</w:t>
      </w:r>
      <w:bookmarkEnd w:id="20"/>
    </w:p>
    <w:p w14:paraId="36458FC1" w14:textId="77777777" w:rsidR="00FC3227" w:rsidRPr="00FC3227" w:rsidRDefault="00FC3227" w:rsidP="00D906C9">
      <w:pPr>
        <w:pStyle w:val="Heading2AoA"/>
      </w:pPr>
      <w:bookmarkStart w:id="21" w:name="_Ref_a391613"/>
      <w:r w:rsidRPr="00FC3227">
        <w:t>open and operate bank accounts and other facilities for banking and draw, accept, endorse, issue or execute promissory notes, bills of exchange, cheques and other instruments;</w:t>
      </w:r>
      <w:bookmarkEnd w:id="21"/>
    </w:p>
    <w:p w14:paraId="25A8AA45" w14:textId="77777777" w:rsidR="00FC3227" w:rsidRPr="00FC3227" w:rsidRDefault="00FC3227" w:rsidP="00D906C9">
      <w:pPr>
        <w:pStyle w:val="Heading2AoA"/>
      </w:pPr>
      <w:bookmarkStart w:id="22" w:name="_Ref_a911455"/>
      <w:r w:rsidRPr="00FC3227">
        <w:t>incorporate subsidiary companies to carry on any trade; and</w:t>
      </w:r>
      <w:bookmarkEnd w:id="22"/>
    </w:p>
    <w:p w14:paraId="5298D3A9" w14:textId="0BD04CEC" w:rsidR="00FC3227" w:rsidRPr="00FC3227" w:rsidRDefault="00FC3227" w:rsidP="00D906C9">
      <w:pPr>
        <w:pStyle w:val="Heading2AoA"/>
      </w:pPr>
      <w:bookmarkStart w:id="23" w:name="_Ref_a1012276"/>
      <w:r w:rsidRPr="00FC3227">
        <w:t xml:space="preserve">subject to article </w:t>
      </w:r>
      <w:r w:rsidRPr="00FC3227">
        <w:fldChar w:fldCharType="begin"/>
      </w:r>
      <w:r w:rsidRPr="00FC3227">
        <w:instrText xml:space="preserve"> REF _Ref120189620 \r \h  \* MERGEFORMAT </w:instrText>
      </w:r>
      <w:r w:rsidRPr="00FC3227">
        <w:fldChar w:fldCharType="separate"/>
      </w:r>
      <w:r w:rsidR="005F1159">
        <w:t>4</w:t>
      </w:r>
      <w:r w:rsidRPr="00FC3227">
        <w:fldChar w:fldCharType="end"/>
      </w:r>
      <w:r w:rsidRPr="00FC3227">
        <w:t xml:space="preserve">, do all such other lawful things as are incidental or conducive to the pursuit or to the attainment of any of the objects set out in article </w:t>
      </w:r>
      <w:r w:rsidRPr="00FC3227">
        <w:fldChar w:fldCharType="begin"/>
      </w:r>
      <w:r w:rsidRPr="00FC3227">
        <w:instrText xml:space="preserve"> REF _Ref121138896 \r \h  \* MERGEFORMAT </w:instrText>
      </w:r>
      <w:r w:rsidRPr="00FC3227">
        <w:fldChar w:fldCharType="separate"/>
      </w:r>
      <w:r w:rsidR="005F1159">
        <w:t>2</w:t>
      </w:r>
      <w:r w:rsidRPr="00FC3227">
        <w:fldChar w:fldCharType="end"/>
      </w:r>
      <w:r w:rsidRPr="00FC3227">
        <w:t>.</w:t>
      </w:r>
      <w:bookmarkEnd w:id="23"/>
      <w:r w:rsidRPr="00FC3227">
        <w:t xml:space="preserve"> </w:t>
      </w:r>
    </w:p>
    <w:p w14:paraId="4BFCD5E2" w14:textId="77777777" w:rsidR="00FC3227" w:rsidRPr="00FC3227" w:rsidRDefault="00FC3227" w:rsidP="00D906C9">
      <w:pPr>
        <w:pStyle w:val="Heading1AoA"/>
      </w:pPr>
      <w:bookmarkStart w:id="24" w:name="_Toc256000003"/>
      <w:bookmarkStart w:id="25" w:name="_Ref_a255110"/>
      <w:bookmarkStart w:id="26" w:name="_Ref120189620"/>
      <w:r w:rsidRPr="00FC3227">
        <w:t>Income</w:t>
      </w:r>
      <w:bookmarkEnd w:id="24"/>
      <w:bookmarkEnd w:id="25"/>
      <w:bookmarkEnd w:id="26"/>
    </w:p>
    <w:p w14:paraId="3DA610A0" w14:textId="77777777" w:rsidR="00FC3227" w:rsidRPr="00FC3227" w:rsidRDefault="00FC3227" w:rsidP="00D906C9">
      <w:pPr>
        <w:pStyle w:val="Heading2AoA"/>
      </w:pPr>
      <w:bookmarkStart w:id="27" w:name="_Ref_a442121"/>
      <w:r w:rsidRPr="00FC3227">
        <w:t>The income and property of the Company from wherever derived shall be applied solely in promoting the Company's objects.</w:t>
      </w:r>
      <w:bookmarkEnd w:id="27"/>
      <w:r w:rsidRPr="00FC3227">
        <w:t xml:space="preserve"> Any and all surplus income or profits of the Company are to be reinvested in the Company.</w:t>
      </w:r>
    </w:p>
    <w:p w14:paraId="26D89594" w14:textId="77777777" w:rsidR="00FC3227" w:rsidRPr="00FC3227" w:rsidRDefault="00FC3227" w:rsidP="00D906C9">
      <w:pPr>
        <w:pStyle w:val="Heading2AoA"/>
      </w:pPr>
      <w:bookmarkStart w:id="28" w:name="_Ref_a137544"/>
      <w:r w:rsidRPr="00FC3227">
        <w:t>No distribution shall be paid or capital otherwise returned to the Members, or any third parties, in cash or otherwise. Nothing in these Articles shall prevent any payment in good faith by the Company of:</w:t>
      </w:r>
      <w:bookmarkEnd w:id="28"/>
    </w:p>
    <w:p w14:paraId="5DEF253B" w14:textId="77777777" w:rsidR="00FC3227" w:rsidRPr="00FC3227" w:rsidRDefault="00FC3227" w:rsidP="00D906C9">
      <w:pPr>
        <w:pStyle w:val="Heading3AoA"/>
      </w:pPr>
      <w:bookmarkStart w:id="29" w:name="_Ref_a1031402"/>
      <w:r w:rsidRPr="00FC3227">
        <w:t>reasonable and proper remuneration to any Member, officer, or servant of the Company for any services rendered to the Company;</w:t>
      </w:r>
      <w:bookmarkEnd w:id="29"/>
    </w:p>
    <w:p w14:paraId="3A7439CD" w14:textId="77777777" w:rsidR="00FC3227" w:rsidRPr="00FC3227" w:rsidRDefault="00FC3227" w:rsidP="00D906C9">
      <w:pPr>
        <w:pStyle w:val="Heading3AoA"/>
      </w:pPr>
      <w:bookmarkStart w:id="30" w:name="_Ref_a315360"/>
      <w:r w:rsidRPr="00FC3227">
        <w:t>any interest on money lent by any Member or any director at a reasonable and proper rate;</w:t>
      </w:r>
      <w:bookmarkEnd w:id="30"/>
    </w:p>
    <w:p w14:paraId="17DA407F" w14:textId="77777777" w:rsidR="00FC3227" w:rsidRPr="00FC3227" w:rsidRDefault="00FC3227" w:rsidP="00D906C9">
      <w:pPr>
        <w:pStyle w:val="Heading3AoA"/>
      </w:pPr>
      <w:bookmarkStart w:id="31" w:name="_Ref_a988786"/>
      <w:r w:rsidRPr="00FC3227">
        <w:t>reasonable and proper rent for premises demised or let by any Member or director; or</w:t>
      </w:r>
      <w:bookmarkEnd w:id="31"/>
    </w:p>
    <w:p w14:paraId="2AE90581" w14:textId="77777777" w:rsidR="00FC3227" w:rsidRPr="00FC3227" w:rsidRDefault="00FC3227" w:rsidP="00D906C9">
      <w:pPr>
        <w:pStyle w:val="Heading3AoA"/>
      </w:pPr>
      <w:bookmarkStart w:id="32" w:name="_Ref_a968506"/>
      <w:r w:rsidRPr="00FC3227">
        <w:t>reasonable out-of-pocket expenses properly incurred by any director.</w:t>
      </w:r>
      <w:bookmarkEnd w:id="32"/>
    </w:p>
    <w:p w14:paraId="4884F6A3" w14:textId="77777777" w:rsidR="00FC3227" w:rsidRPr="00FC3227" w:rsidRDefault="00FC3227" w:rsidP="00D906C9">
      <w:pPr>
        <w:pStyle w:val="Heading1AoA"/>
      </w:pPr>
      <w:bookmarkStart w:id="33" w:name="_Toc256000004"/>
      <w:bookmarkStart w:id="34" w:name="_Ref_a454010"/>
      <w:r w:rsidRPr="00FC3227">
        <w:lastRenderedPageBreak/>
        <w:t>Winding up</w:t>
      </w:r>
      <w:bookmarkEnd w:id="33"/>
      <w:bookmarkEnd w:id="34"/>
    </w:p>
    <w:p w14:paraId="2FF69DB6" w14:textId="77777777"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35" w:name="_Ref_a412667"/>
      <w:r w:rsidRPr="00FC3227">
        <w:rPr>
          <w:rFonts w:ascii="Arial" w:eastAsia="Arial" w:hAnsi="Arial" w:cs="Arial"/>
          <w:snapToGrid w:val="0"/>
          <w:kern w:val="0"/>
          <w:sz w:val="20"/>
          <w:szCs w:val="20"/>
          <w14:ligatures w14:val="none"/>
        </w:rPr>
        <w:t>On the winding-up of the Company, after provision has been made for all its debts and liabilities, any assets or property that remains available to be distributed or paid, shall not be paid or distributed to the Members but shall be transferred to another registered community amateur sports club (</w:t>
      </w:r>
      <w:r w:rsidRPr="00FC3227">
        <w:rPr>
          <w:rFonts w:ascii="Arial" w:eastAsia="Arial" w:hAnsi="Arial" w:cs="Arial"/>
          <w:b/>
          <w:bCs/>
          <w:snapToGrid w:val="0"/>
          <w:kern w:val="0"/>
          <w:sz w:val="20"/>
          <w:szCs w:val="20"/>
          <w14:ligatures w14:val="none"/>
        </w:rPr>
        <w:t>CASC</w:t>
      </w:r>
      <w:r w:rsidRPr="00FC3227">
        <w:rPr>
          <w:rFonts w:ascii="Arial" w:eastAsia="Arial" w:hAnsi="Arial" w:cs="Arial"/>
          <w:snapToGrid w:val="0"/>
          <w:kern w:val="0"/>
          <w:sz w:val="20"/>
          <w:szCs w:val="20"/>
          <w14:ligatures w14:val="none"/>
        </w:rPr>
        <w:t>), a registered charity or the sport’s governing body for use by them in related community sports. Such entity to be determined by resolution of the Members at or before the time of winding up and, subject to any such resolution of the Members, may be made by resolution of the directors at or before the time of winding up.</w:t>
      </w:r>
      <w:bookmarkEnd w:id="35"/>
    </w:p>
    <w:p w14:paraId="230D286F" w14:textId="77777777" w:rsidR="00FC3227" w:rsidRPr="00FC3227" w:rsidRDefault="00FC3227" w:rsidP="00D906C9">
      <w:pPr>
        <w:pStyle w:val="Heading1AoA"/>
      </w:pPr>
      <w:bookmarkStart w:id="36" w:name="_Toc256000005"/>
      <w:bookmarkStart w:id="37" w:name="_Ref_a122889"/>
      <w:r w:rsidRPr="00FC3227">
        <w:t>Guarantee</w:t>
      </w:r>
      <w:bookmarkEnd w:id="36"/>
      <w:bookmarkEnd w:id="37"/>
    </w:p>
    <w:p w14:paraId="4AD4F195" w14:textId="77777777"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38" w:name="_Ref_a116253"/>
      <w:r w:rsidRPr="00FC3227">
        <w:rPr>
          <w:rFonts w:ascii="Arial" w:eastAsia="Arial" w:hAnsi="Arial" w:cs="Arial"/>
          <w:snapToGrid w:val="0"/>
          <w:kern w:val="0"/>
          <w:sz w:val="20"/>
          <w:szCs w:val="20"/>
          <w14:ligatures w14:val="none"/>
        </w:rPr>
        <w:t>The liability of each Member is limited to £1, being the amount that each Member undertakes to contribute to the assets of the Company in the event of its being wound up while they are a Member or within one year after they cease to be a Member, for</w:t>
      </w:r>
      <w:bookmarkEnd w:id="38"/>
    </w:p>
    <w:p w14:paraId="6644B100" w14:textId="77777777" w:rsidR="00FC3227" w:rsidRPr="00FC3227" w:rsidRDefault="00FC3227" w:rsidP="00D906C9">
      <w:pPr>
        <w:pStyle w:val="Heading2AoA"/>
      </w:pPr>
      <w:bookmarkStart w:id="39" w:name="_Ref_a870581"/>
      <w:r w:rsidRPr="00FC3227">
        <w:t>payment of the Company's debts and liabilities contracted before they cease to be a Member,</w:t>
      </w:r>
      <w:bookmarkEnd w:id="39"/>
    </w:p>
    <w:p w14:paraId="74473EF7" w14:textId="77777777" w:rsidR="00FC3227" w:rsidRPr="00FC3227" w:rsidRDefault="00FC3227" w:rsidP="00D906C9">
      <w:pPr>
        <w:pStyle w:val="Heading2AoA"/>
      </w:pPr>
      <w:bookmarkStart w:id="40" w:name="_Ref_a607594"/>
      <w:r w:rsidRPr="00FC3227">
        <w:t>payment of the costs, charges and expenses of the winding up, and</w:t>
      </w:r>
      <w:bookmarkEnd w:id="40"/>
    </w:p>
    <w:p w14:paraId="6C476E22" w14:textId="77777777" w:rsidR="00FC3227" w:rsidRPr="00FC3227" w:rsidRDefault="00FC3227" w:rsidP="00D906C9">
      <w:pPr>
        <w:pStyle w:val="Heading2AoA"/>
      </w:pPr>
      <w:bookmarkStart w:id="41" w:name="_Ref_a130979"/>
      <w:r w:rsidRPr="00FC3227">
        <w:t>adjustment of the rights of the contributories among themselves.</w:t>
      </w:r>
      <w:bookmarkEnd w:id="41"/>
    </w:p>
    <w:p w14:paraId="0B58F77B" w14:textId="77777777" w:rsidR="00FC3227" w:rsidRPr="00FC3227" w:rsidRDefault="00FC3227" w:rsidP="00FC3227">
      <w:pPr>
        <w:widowControl w:val="0"/>
        <w:snapToGrid w:val="0"/>
        <w:spacing w:before="360" w:after="360" w:line="240" w:lineRule="auto"/>
        <w:jc w:val="both"/>
        <w:rPr>
          <w:rFonts w:ascii="Arial" w:eastAsia="Times New Roman" w:hAnsi="Arial" w:cs="Arial"/>
          <w:b/>
          <w:caps/>
          <w:kern w:val="0"/>
          <w:sz w:val="22"/>
          <w:szCs w:val="22"/>
          <w14:ligatures w14:val="none"/>
        </w:rPr>
      </w:pPr>
      <w:r w:rsidRPr="00FC3227">
        <w:rPr>
          <w:rFonts w:ascii="Arial" w:eastAsia="Times New Roman" w:hAnsi="Arial" w:cs="Arial"/>
          <w:b/>
          <w:caps/>
          <w:kern w:val="0"/>
          <w:sz w:val="22"/>
          <w:szCs w:val="22"/>
          <w14:ligatures w14:val="none"/>
        </w:rPr>
        <w:t xml:space="preserve">Directors </w:t>
      </w:r>
    </w:p>
    <w:p w14:paraId="6F1AD72A" w14:textId="77777777" w:rsidR="00FC3227" w:rsidRPr="00FC3227" w:rsidRDefault="00FC3227" w:rsidP="00D906C9">
      <w:pPr>
        <w:pStyle w:val="Heading1AoA"/>
      </w:pPr>
      <w:bookmarkStart w:id="42" w:name="_Toc256000006"/>
      <w:bookmarkStart w:id="43" w:name="_Ref_a304954"/>
      <w:r w:rsidRPr="00FC3227">
        <w:t>directors’ general authority</w:t>
      </w:r>
    </w:p>
    <w:p w14:paraId="73BD49E9"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Subject to the articles, the directors are responsible for the management of the company’s business in accordance with its objects, for which purpose they may exercise all the powers of the Company.</w:t>
      </w:r>
    </w:p>
    <w:p w14:paraId="3FC95FF6" w14:textId="77777777" w:rsidR="00FC3227" w:rsidRPr="00FC3227" w:rsidRDefault="00FC3227" w:rsidP="00D906C9">
      <w:pPr>
        <w:pStyle w:val="Heading1AoA"/>
      </w:pPr>
      <w:r w:rsidRPr="00FC3227">
        <w:t>MEmbers’ reserve power</w:t>
      </w:r>
    </w:p>
    <w:p w14:paraId="2B7344FF" w14:textId="77777777" w:rsidR="00FC3227" w:rsidRPr="00FC3227" w:rsidRDefault="00FC3227" w:rsidP="00D906C9">
      <w:pPr>
        <w:pStyle w:val="Heading2AoA"/>
      </w:pPr>
      <w:r w:rsidRPr="00FC3227">
        <w:t>The Members may, by special resolution, direct the directors to take, or refrain from taking, specified action.</w:t>
      </w:r>
    </w:p>
    <w:p w14:paraId="002AC24F" w14:textId="77777777" w:rsidR="00FC3227" w:rsidRPr="00FC3227" w:rsidRDefault="00FC3227" w:rsidP="00D906C9">
      <w:pPr>
        <w:pStyle w:val="Heading2AoA"/>
      </w:pPr>
      <w:r w:rsidRPr="00FC3227">
        <w:t>No such special resolution invalidates anything which the directors have done before the passing of the resolution.</w:t>
      </w:r>
    </w:p>
    <w:p w14:paraId="036CF1BF" w14:textId="77777777" w:rsidR="00FC3227" w:rsidRPr="00FC3227" w:rsidRDefault="00FC3227" w:rsidP="00D906C9">
      <w:pPr>
        <w:pStyle w:val="Heading1AoA"/>
      </w:pPr>
      <w:r w:rsidRPr="00FC3227">
        <w:t>directors may delegate</w:t>
      </w:r>
    </w:p>
    <w:p w14:paraId="0582E3D7" w14:textId="77777777" w:rsidR="00FC3227" w:rsidRPr="00FC3227" w:rsidRDefault="00FC3227" w:rsidP="00D906C9">
      <w:pPr>
        <w:pStyle w:val="Heading2AoA"/>
      </w:pPr>
      <w:r w:rsidRPr="00FC3227">
        <w:t>Subject to the articles, the directors may delegate any of the powers which are conferred on them under the articles:</w:t>
      </w:r>
    </w:p>
    <w:p w14:paraId="096B5A7B" w14:textId="77777777" w:rsidR="00FC3227" w:rsidRPr="00FC3227" w:rsidRDefault="00FC3227" w:rsidP="00D906C9">
      <w:pPr>
        <w:pStyle w:val="Heading3AoA"/>
      </w:pPr>
      <w:r w:rsidRPr="00FC3227">
        <w:t>to such person or committee;</w:t>
      </w:r>
    </w:p>
    <w:p w14:paraId="767AC3CA" w14:textId="77777777" w:rsidR="00FC3227" w:rsidRPr="00FC3227" w:rsidRDefault="00FC3227" w:rsidP="00D906C9">
      <w:pPr>
        <w:pStyle w:val="Heading3AoA"/>
      </w:pPr>
      <w:r w:rsidRPr="00FC3227">
        <w:t>by such means (including by power of attorney);</w:t>
      </w:r>
    </w:p>
    <w:p w14:paraId="5EB614CF" w14:textId="77777777" w:rsidR="00FC3227" w:rsidRPr="00FC3227" w:rsidRDefault="00FC3227" w:rsidP="00D906C9">
      <w:pPr>
        <w:pStyle w:val="Heading3AoA"/>
      </w:pPr>
      <w:r w:rsidRPr="00FC3227">
        <w:t>to such an extent;</w:t>
      </w:r>
    </w:p>
    <w:p w14:paraId="0A493DB7" w14:textId="77777777" w:rsidR="00FC3227" w:rsidRPr="00FC3227" w:rsidRDefault="00FC3227" w:rsidP="00D906C9">
      <w:pPr>
        <w:pStyle w:val="Heading3AoA"/>
      </w:pPr>
      <w:r w:rsidRPr="00FC3227">
        <w:lastRenderedPageBreak/>
        <w:t>in relation to such matters or territories; and</w:t>
      </w:r>
    </w:p>
    <w:p w14:paraId="1880B2CE" w14:textId="5D8CC686" w:rsidR="00FC3227" w:rsidRPr="00D906C9" w:rsidRDefault="00FC3227" w:rsidP="00D906C9">
      <w:pPr>
        <w:pStyle w:val="Heading3AoA"/>
        <w:rPr>
          <w:bCs/>
        </w:rPr>
      </w:pPr>
      <w:r w:rsidRPr="00FC3227">
        <w:t>on such terms and conditions,</w:t>
      </w:r>
      <w:r w:rsidR="00D906C9">
        <w:t xml:space="preserve"> </w:t>
      </w:r>
      <w:r w:rsidRPr="00D906C9">
        <w:rPr>
          <w:bCs/>
        </w:rPr>
        <w:t>as they think fit.</w:t>
      </w:r>
    </w:p>
    <w:p w14:paraId="1C5842FC" w14:textId="77777777" w:rsidR="00FC3227" w:rsidRPr="00FC3227" w:rsidRDefault="00FC3227" w:rsidP="00D906C9">
      <w:pPr>
        <w:pStyle w:val="Heading2AoA"/>
      </w:pPr>
      <w:r w:rsidRPr="00FC3227">
        <w:t>If the directors so specify, any such delegation may authorise further delegation of the directors’ powers by any person to whom they are delegated.</w:t>
      </w:r>
    </w:p>
    <w:p w14:paraId="010E6F3A" w14:textId="77777777" w:rsidR="00FC3227" w:rsidRPr="00FC3227" w:rsidRDefault="00FC3227" w:rsidP="00D906C9">
      <w:pPr>
        <w:pStyle w:val="Heading2AoA"/>
      </w:pPr>
      <w:r w:rsidRPr="00FC3227">
        <w:t>The directors may revoke any delegation in whole or in part or alter its terms and conditions.</w:t>
      </w:r>
    </w:p>
    <w:p w14:paraId="21CDC7F5" w14:textId="77777777" w:rsidR="00FC3227" w:rsidRPr="00FC3227" w:rsidRDefault="00FC3227" w:rsidP="00D906C9">
      <w:pPr>
        <w:pStyle w:val="Heading1AoA"/>
      </w:pPr>
      <w:r w:rsidRPr="00FC3227">
        <w:t>committees</w:t>
      </w:r>
    </w:p>
    <w:p w14:paraId="6E7CCB35" w14:textId="77777777" w:rsidR="00FC3227" w:rsidRPr="00FC3227" w:rsidRDefault="00FC3227" w:rsidP="00D906C9">
      <w:pPr>
        <w:pStyle w:val="Heading2AoA"/>
      </w:pPr>
      <w:r w:rsidRPr="00FC3227">
        <w:t>Committees to which the directors delegate any of their powers must follow procedures which are based as far as they are applicable on those provisions of the articles which govern the taking of decisions by directors.</w:t>
      </w:r>
    </w:p>
    <w:p w14:paraId="448CA75A" w14:textId="77777777" w:rsidR="00FC3227" w:rsidRPr="00FC3227" w:rsidRDefault="00FC3227" w:rsidP="00D906C9">
      <w:pPr>
        <w:pStyle w:val="Heading2AoA"/>
      </w:pPr>
      <w:r w:rsidRPr="00FC3227">
        <w:t>The directors may make rules of procedure for all or any committees, which prevail over rules derived from the articles if they are not consistent with them.</w:t>
      </w:r>
    </w:p>
    <w:p w14:paraId="62FD09ED" w14:textId="77777777" w:rsidR="00FC3227" w:rsidRPr="00FC3227" w:rsidRDefault="00FC3227" w:rsidP="00D906C9">
      <w:pPr>
        <w:pStyle w:val="Heading1AoA"/>
      </w:pPr>
      <w:r w:rsidRPr="00FC3227">
        <w:t>directors to take decisions collectively</w:t>
      </w:r>
    </w:p>
    <w:p w14:paraId="2072A7F6" w14:textId="51B4A884" w:rsidR="00FC3227" w:rsidRPr="00FC3227" w:rsidRDefault="00FC3227" w:rsidP="00D906C9">
      <w:pPr>
        <w:pStyle w:val="Heading2AoA"/>
      </w:pPr>
      <w:r w:rsidRPr="00FC3227">
        <w:t xml:space="preserve">The general rule about decision-making by directors is that any decision of the directors must be either a majority decision at a meeting or a decision taken in accordance with article </w:t>
      </w:r>
      <w:r w:rsidRPr="00FC3227">
        <w:fldChar w:fldCharType="begin"/>
      </w:r>
      <w:r w:rsidRPr="00FC3227">
        <w:instrText xml:space="preserve"> REF _Ref121139366 \r \h  \* MERGEFORMAT </w:instrText>
      </w:r>
      <w:r w:rsidRPr="00FC3227">
        <w:fldChar w:fldCharType="separate"/>
      </w:r>
      <w:r w:rsidR="005F1159">
        <w:t>11.2.2</w:t>
      </w:r>
      <w:r w:rsidRPr="00FC3227">
        <w:fldChar w:fldCharType="end"/>
      </w:r>
      <w:r w:rsidRPr="00FC3227">
        <w:t>.</w:t>
      </w:r>
    </w:p>
    <w:p w14:paraId="69A23A31" w14:textId="77777777" w:rsidR="00FC3227" w:rsidRPr="00FC3227" w:rsidRDefault="00FC3227" w:rsidP="00D906C9">
      <w:pPr>
        <w:pStyle w:val="Heading2AoA"/>
      </w:pPr>
      <w:r w:rsidRPr="00FC3227">
        <w:t>If:</w:t>
      </w:r>
    </w:p>
    <w:p w14:paraId="0F9F61FD" w14:textId="77777777" w:rsidR="00FC3227" w:rsidRPr="00FC3227" w:rsidRDefault="00FC3227" w:rsidP="00D906C9">
      <w:pPr>
        <w:pStyle w:val="Heading3AoA"/>
      </w:pPr>
      <w:r w:rsidRPr="00FC3227">
        <w:t>the Company only has one director for the time being, and</w:t>
      </w:r>
    </w:p>
    <w:p w14:paraId="707EE7DF" w14:textId="77777777" w:rsidR="00FC3227" w:rsidRPr="00FC3227" w:rsidRDefault="00FC3227" w:rsidP="00D906C9">
      <w:pPr>
        <w:pStyle w:val="Heading3AoA"/>
      </w:pPr>
      <w:r w:rsidRPr="00FC3227">
        <w:t>no provision in the articles requires it to have more than one director, the general rule does not apply, and the director may (for so long as they remain the sole director) take decisions without regard to any of the provisions of the articles relating to directors’ decision-making.</w:t>
      </w:r>
      <w:bookmarkStart w:id="44" w:name="_Ref121139366"/>
    </w:p>
    <w:p w14:paraId="4F92425B" w14:textId="77777777" w:rsidR="00FC3227" w:rsidRPr="00FC3227" w:rsidRDefault="00FC3227" w:rsidP="00D906C9">
      <w:pPr>
        <w:pStyle w:val="Heading1AoA"/>
      </w:pPr>
      <w:r w:rsidRPr="00FC3227">
        <w:t>UNANIMOUS DECISIONS</w:t>
      </w:r>
      <w:bookmarkEnd w:id="42"/>
      <w:bookmarkEnd w:id="43"/>
      <w:bookmarkEnd w:id="44"/>
    </w:p>
    <w:p w14:paraId="39089013" w14:textId="77777777" w:rsidR="00FC3227" w:rsidRPr="00FC3227" w:rsidRDefault="00FC3227" w:rsidP="00D906C9">
      <w:pPr>
        <w:pStyle w:val="Heading2AoA"/>
      </w:pPr>
      <w:bookmarkStart w:id="45" w:name="_Ref_a494627"/>
      <w:r w:rsidRPr="00FC3227">
        <w:t>A decision of the directors is taken in accordance with this article when all Eligible Directors indicate to each other by any means that they share a common view on a matter.</w:t>
      </w:r>
      <w:bookmarkEnd w:id="45"/>
    </w:p>
    <w:p w14:paraId="188BFBC7" w14:textId="77777777" w:rsidR="00FC3227" w:rsidRPr="00FC3227" w:rsidRDefault="00FC3227" w:rsidP="00D906C9">
      <w:pPr>
        <w:pStyle w:val="Heading2AoA"/>
      </w:pPr>
      <w:bookmarkStart w:id="46" w:name="_Ref_a394450"/>
      <w:r w:rsidRPr="00FC3227">
        <w:t>Such a decision may take the form of a resolution in writing, where each Eligible Director has signed one or more copies of it, or to which each Eligible Director has otherwise indicated agreement in writing.</w:t>
      </w:r>
      <w:bookmarkEnd w:id="46"/>
    </w:p>
    <w:p w14:paraId="4D46B0B9" w14:textId="77777777" w:rsidR="00FC3227" w:rsidRPr="00FC3227" w:rsidRDefault="00FC3227" w:rsidP="00D906C9">
      <w:pPr>
        <w:pStyle w:val="Heading2AoA"/>
      </w:pPr>
      <w:bookmarkStart w:id="47" w:name="_Ref_a960560"/>
      <w:r w:rsidRPr="00FC3227">
        <w:t>A decision may not be taken in accordance with this article if the Eligible Directors would not have formed a quorum at such a meeting.</w:t>
      </w:r>
      <w:bookmarkEnd w:id="47"/>
    </w:p>
    <w:p w14:paraId="2BF68239" w14:textId="77777777" w:rsidR="00FC3227" w:rsidRPr="00FC3227" w:rsidRDefault="00FC3227" w:rsidP="00D906C9">
      <w:pPr>
        <w:pStyle w:val="Heading1AoA"/>
      </w:pPr>
      <w:bookmarkStart w:id="48" w:name="_Toc256000007"/>
      <w:bookmarkStart w:id="49" w:name="_Ref_a1009921"/>
      <w:r w:rsidRPr="00FC3227">
        <w:t>Calling a directors' meeting</w:t>
      </w:r>
      <w:bookmarkEnd w:id="48"/>
      <w:bookmarkEnd w:id="49"/>
    </w:p>
    <w:p w14:paraId="2AEE9675" w14:textId="77777777" w:rsidR="00FC3227" w:rsidRPr="00FC3227" w:rsidRDefault="00FC3227" w:rsidP="00D906C9">
      <w:pPr>
        <w:pStyle w:val="Heading2AoA"/>
      </w:pPr>
      <w:bookmarkStart w:id="50" w:name="_Ref_a379724"/>
      <w:r w:rsidRPr="00FC3227">
        <w:t xml:space="preserve">Any director may call a directors' meeting by giving not less than 14 Days’ notice of the meeting (or such lesser notice as all the directors may agree) to the directors or by </w:t>
      </w:r>
      <w:r w:rsidRPr="00FC3227">
        <w:lastRenderedPageBreak/>
        <w:t>authorising the secretary (if any) to give such notice.</w:t>
      </w:r>
      <w:bookmarkEnd w:id="50"/>
    </w:p>
    <w:p w14:paraId="1E0EC080" w14:textId="77777777" w:rsidR="00FC3227" w:rsidRPr="00FC3227" w:rsidRDefault="00FC3227" w:rsidP="00D906C9">
      <w:pPr>
        <w:pStyle w:val="Heading2AoA"/>
      </w:pPr>
      <w:bookmarkStart w:id="51" w:name="_Ref_a270319"/>
      <w:r w:rsidRPr="00FC3227">
        <w:t>Notice of a directors' meeting shall be given to each director in writing.</w:t>
      </w:r>
      <w:bookmarkEnd w:id="51"/>
    </w:p>
    <w:p w14:paraId="36FBB89B" w14:textId="77777777" w:rsidR="00FC3227" w:rsidRPr="00FC3227" w:rsidRDefault="00FC3227" w:rsidP="00D906C9">
      <w:pPr>
        <w:pStyle w:val="Heading2AoA"/>
      </w:pPr>
      <w:bookmarkStart w:id="52" w:name="_Ref_a77573"/>
      <w:r w:rsidRPr="00FC3227">
        <w:t>A director who is absent from the UK and who has no registered address in the UK shall not be entitled to notice of the directors' meeting.</w:t>
      </w:r>
      <w:bookmarkEnd w:id="52"/>
    </w:p>
    <w:p w14:paraId="71E5DE6F" w14:textId="77777777" w:rsidR="00FC3227" w:rsidRPr="00FC3227" w:rsidRDefault="00FC3227" w:rsidP="00D906C9">
      <w:pPr>
        <w:pStyle w:val="Heading2AoA"/>
      </w:pPr>
      <w:r w:rsidRPr="00FC3227">
        <w:t>Notice of a directors’ meeting need not be given to directors who waive their entitlement to notice of that meeting, by giving notice to that effect to the Company not more than 7 days after the date on which the meeting is held. Where such notice is given after the meeting has been held, that does not affect the validity of the meeting or of any business conducted at it.</w:t>
      </w:r>
    </w:p>
    <w:p w14:paraId="1A933725" w14:textId="77777777" w:rsidR="00FC3227" w:rsidRPr="00FC3227" w:rsidRDefault="00FC3227" w:rsidP="00D906C9">
      <w:pPr>
        <w:pStyle w:val="Heading1AoA"/>
      </w:pPr>
      <w:bookmarkStart w:id="53" w:name="_Ref54018755"/>
      <w:bookmarkStart w:id="54" w:name="_Toc256000008"/>
      <w:bookmarkStart w:id="55" w:name="_Ref_a849702"/>
      <w:r w:rsidRPr="00D906C9">
        <w:t>participation</w:t>
      </w:r>
      <w:r w:rsidRPr="00FC3227">
        <w:t xml:space="preserve"> in directors’ meetings</w:t>
      </w:r>
      <w:bookmarkEnd w:id="53"/>
    </w:p>
    <w:p w14:paraId="1CB752CC" w14:textId="77777777" w:rsidR="00FC3227" w:rsidRPr="00FC3227" w:rsidRDefault="00FC3227" w:rsidP="00D906C9">
      <w:pPr>
        <w:pStyle w:val="Heading2AoA"/>
      </w:pPr>
      <w:r w:rsidRPr="00FC3227">
        <w:t>Subject to the articles, directors participate in a directors’ meeting, or part of a directors’ meeting, when:</w:t>
      </w:r>
    </w:p>
    <w:p w14:paraId="3FF0131B" w14:textId="77777777" w:rsidR="00FC3227" w:rsidRPr="00FC3227" w:rsidRDefault="00FC3227" w:rsidP="00D906C9">
      <w:pPr>
        <w:pStyle w:val="Heading3AoA"/>
      </w:pPr>
      <w:r w:rsidRPr="00FC3227">
        <w:t>the meeting has been called and takes place in accordance with the articles, and</w:t>
      </w:r>
    </w:p>
    <w:p w14:paraId="7819D915" w14:textId="77777777" w:rsidR="00FC3227" w:rsidRPr="00FC3227" w:rsidRDefault="00FC3227" w:rsidP="00D906C9">
      <w:pPr>
        <w:pStyle w:val="Heading3AoA"/>
      </w:pPr>
      <w:r w:rsidRPr="00FC3227">
        <w:t>they can each communicate to the others any information or opinions they have on any particular item of business of the meeting.</w:t>
      </w:r>
    </w:p>
    <w:p w14:paraId="12A9F883" w14:textId="77777777" w:rsidR="00FC3227" w:rsidRPr="00FC3227" w:rsidRDefault="00FC3227" w:rsidP="00D906C9">
      <w:pPr>
        <w:pStyle w:val="Heading2AoA"/>
      </w:pPr>
      <w:r w:rsidRPr="00FC3227">
        <w:t>In determining whether the directors are participating in a directors’ meeting, it is irrelevant where any director is or how they communicate with each other.</w:t>
      </w:r>
    </w:p>
    <w:p w14:paraId="1DAF7310" w14:textId="77777777" w:rsidR="00FC3227" w:rsidRPr="00FC3227" w:rsidRDefault="00FC3227" w:rsidP="00D906C9">
      <w:pPr>
        <w:pStyle w:val="Heading2AoA"/>
      </w:pPr>
      <w:r w:rsidRPr="00FC3227">
        <w:t>If all the directors participating in a meeting are not in the same place, they may decide that the meeting is to be treated as taking place wherever any of them are.</w:t>
      </w:r>
    </w:p>
    <w:p w14:paraId="6EDDEC80" w14:textId="77777777" w:rsidR="00FC3227" w:rsidRPr="00FC3227" w:rsidRDefault="00FC3227" w:rsidP="00D906C9">
      <w:pPr>
        <w:pStyle w:val="Heading1AoA"/>
      </w:pPr>
      <w:r w:rsidRPr="00FC3227">
        <w:t>Quorum for directors' meetings</w:t>
      </w:r>
      <w:bookmarkEnd w:id="54"/>
      <w:bookmarkEnd w:id="55"/>
    </w:p>
    <w:p w14:paraId="52C6D379" w14:textId="77777777" w:rsidR="00FC3227" w:rsidRPr="00FC3227" w:rsidRDefault="00FC3227" w:rsidP="00D906C9">
      <w:pPr>
        <w:pStyle w:val="Heading2AoA"/>
      </w:pPr>
      <w:bookmarkStart w:id="56" w:name="_Ref_a860383"/>
      <w:r w:rsidRPr="00FC3227">
        <w:t>At a directors’ meeting, unless a quorum is participating, no proposal is to be voted on, except a proposal to call another meeting.</w:t>
      </w:r>
    </w:p>
    <w:p w14:paraId="30ABB53B" w14:textId="6144350E" w:rsidR="00FC3227" w:rsidRPr="00FC3227" w:rsidRDefault="00FC3227" w:rsidP="00D906C9">
      <w:pPr>
        <w:pStyle w:val="Heading2AoA"/>
      </w:pPr>
      <w:r w:rsidRPr="00FC3227">
        <w:t xml:space="preserve">The quorum for the transaction of business at a meeting of directors is any four Eligible Directors, unless the Members have resolved pursuant to article </w:t>
      </w:r>
      <w:r w:rsidRPr="00FC3227">
        <w:fldChar w:fldCharType="begin"/>
      </w:r>
      <w:r w:rsidRPr="00FC3227">
        <w:instrText xml:space="preserve"> REF _Ref121948097 \r \h  \* MERGEFORMAT </w:instrText>
      </w:r>
      <w:r w:rsidRPr="00FC3227">
        <w:fldChar w:fldCharType="separate"/>
      </w:r>
      <w:r w:rsidR="005F1159">
        <w:t>24</w:t>
      </w:r>
      <w:r w:rsidRPr="00FC3227">
        <w:fldChar w:fldCharType="end"/>
      </w:r>
      <w:r w:rsidRPr="00FC3227">
        <w:rPr>
          <w:i/>
        </w:rPr>
        <w:t xml:space="preserve"> </w:t>
      </w:r>
      <w:r w:rsidRPr="00FC3227">
        <w:t>that there is to be only one director in office for the time being, then that director shall form a quorum.</w:t>
      </w:r>
      <w:bookmarkEnd w:id="56"/>
    </w:p>
    <w:p w14:paraId="46545DF8" w14:textId="77777777" w:rsidR="00FC3227" w:rsidRPr="00FC3227" w:rsidRDefault="00FC3227" w:rsidP="00D906C9">
      <w:pPr>
        <w:pStyle w:val="Heading2AoA"/>
      </w:pPr>
      <w:bookmarkStart w:id="57" w:name="_Ref_a924471"/>
      <w:r w:rsidRPr="00FC3227">
        <w:t>If the total number of directors in office for the time being is less than the quorum required, the directors must not take any decision other than a decision:</w:t>
      </w:r>
      <w:bookmarkEnd w:id="57"/>
    </w:p>
    <w:p w14:paraId="2DA5BC26" w14:textId="77777777" w:rsidR="00FC3227" w:rsidRPr="00FC3227" w:rsidRDefault="00FC3227" w:rsidP="00D906C9">
      <w:pPr>
        <w:pStyle w:val="Heading3AoA"/>
      </w:pPr>
      <w:bookmarkStart w:id="58" w:name="_Ref_a636075"/>
      <w:r w:rsidRPr="00FC3227">
        <w:t>to appoint further directors; or</w:t>
      </w:r>
      <w:bookmarkEnd w:id="58"/>
    </w:p>
    <w:p w14:paraId="4A2FDB77" w14:textId="77777777" w:rsidR="00FC3227" w:rsidRPr="00FC3227" w:rsidRDefault="00FC3227" w:rsidP="00D906C9">
      <w:pPr>
        <w:pStyle w:val="Heading3AoA"/>
      </w:pPr>
      <w:bookmarkStart w:id="59" w:name="_Ref_a501263"/>
      <w:r w:rsidRPr="00FC3227">
        <w:t>to call a general meeting to enable the Members to appoint further directors.</w:t>
      </w:r>
      <w:bookmarkEnd w:id="59"/>
    </w:p>
    <w:p w14:paraId="29034005" w14:textId="77777777" w:rsidR="00FC3227" w:rsidRPr="00FC3227" w:rsidRDefault="00FC3227" w:rsidP="00D906C9">
      <w:pPr>
        <w:pStyle w:val="Heading1AoA"/>
      </w:pPr>
      <w:bookmarkStart w:id="60" w:name="_Ref121138230"/>
      <w:bookmarkStart w:id="61" w:name="_Toc256000009"/>
      <w:bookmarkStart w:id="62" w:name="_Ref_a473264"/>
      <w:r w:rsidRPr="00FC3227">
        <w:t>chairing of directors’ meetings</w:t>
      </w:r>
      <w:bookmarkEnd w:id="60"/>
    </w:p>
    <w:p w14:paraId="7CBBC6D8" w14:textId="77777777" w:rsidR="00FC3227" w:rsidRPr="00FC3227" w:rsidRDefault="00FC3227" w:rsidP="00D906C9">
      <w:pPr>
        <w:pStyle w:val="Heading2AoA"/>
      </w:pPr>
      <w:r w:rsidRPr="00FC3227">
        <w:t>The directors may appoint a director to chair their meetings.</w:t>
      </w:r>
    </w:p>
    <w:p w14:paraId="4AC8542A" w14:textId="77777777" w:rsidR="00FC3227" w:rsidRPr="00FC3227" w:rsidRDefault="00FC3227" w:rsidP="00D906C9">
      <w:pPr>
        <w:pStyle w:val="Heading2AoA"/>
      </w:pPr>
      <w:r w:rsidRPr="00FC3227">
        <w:t>The person so appointed for the time being is known as the chair.</w:t>
      </w:r>
    </w:p>
    <w:p w14:paraId="0251A74D" w14:textId="77777777" w:rsidR="00FC3227" w:rsidRPr="00FC3227" w:rsidRDefault="00FC3227" w:rsidP="00D906C9">
      <w:pPr>
        <w:pStyle w:val="Heading2AoA"/>
      </w:pPr>
      <w:r w:rsidRPr="00FC3227">
        <w:t>The directors may terminate the chair’s appointment at any time.</w:t>
      </w:r>
    </w:p>
    <w:p w14:paraId="118BF8DC" w14:textId="77777777" w:rsidR="00FC3227" w:rsidRPr="00FC3227" w:rsidRDefault="00FC3227" w:rsidP="00D906C9">
      <w:pPr>
        <w:pStyle w:val="Heading2AoA"/>
      </w:pPr>
      <w:r w:rsidRPr="00FC3227">
        <w:lastRenderedPageBreak/>
        <w:t>If the chair is not participating in a directors’ meeting within ten minutes of the time at which it was to start, the participating directors must appoint one of themselves to chair it.</w:t>
      </w:r>
    </w:p>
    <w:p w14:paraId="41D6D921" w14:textId="77777777" w:rsidR="00FC3227" w:rsidRPr="00FC3227" w:rsidRDefault="00FC3227" w:rsidP="00D906C9">
      <w:pPr>
        <w:pStyle w:val="Heading1AoA"/>
      </w:pPr>
      <w:r w:rsidRPr="00D906C9">
        <w:t>Casting</w:t>
      </w:r>
      <w:r w:rsidRPr="00FC3227">
        <w:t xml:space="preserve"> vote</w:t>
      </w:r>
      <w:bookmarkEnd w:id="61"/>
      <w:bookmarkEnd w:id="62"/>
    </w:p>
    <w:p w14:paraId="6A54A339" w14:textId="77777777" w:rsidR="00FC3227" w:rsidRPr="00FC3227" w:rsidRDefault="00FC3227" w:rsidP="00D906C9">
      <w:pPr>
        <w:pStyle w:val="Heading2AoA"/>
      </w:pPr>
      <w:bookmarkStart w:id="63" w:name="_Ref_a458538"/>
      <w:r w:rsidRPr="00FC3227">
        <w:t>If the number of votes for and against a proposal at a meeting of directors are equal, the chair or other director chairing the meeting has a casting vote.</w:t>
      </w:r>
      <w:bookmarkEnd w:id="63"/>
    </w:p>
    <w:p w14:paraId="4C06B28C" w14:textId="5CAC8AF1" w:rsidR="00FC3227" w:rsidRPr="00FC3227" w:rsidRDefault="00FC3227" w:rsidP="00D906C9">
      <w:pPr>
        <w:pStyle w:val="Heading2AoA"/>
      </w:pPr>
      <w:bookmarkStart w:id="64" w:name="_Ref_a768296"/>
      <w:r w:rsidRPr="00FC3227">
        <w:t xml:space="preserve">Article </w:t>
      </w:r>
      <w:r w:rsidRPr="00FC3227">
        <w:fldChar w:fldCharType="begin"/>
      </w:r>
      <w:r w:rsidRPr="00FC3227">
        <w:instrText xml:space="preserve"> REF _Ref_a458538 \r \h  \* MERGEFORMAT </w:instrText>
      </w:r>
      <w:r w:rsidRPr="00FC3227">
        <w:fldChar w:fldCharType="separate"/>
      </w:r>
      <w:r w:rsidR="005F1159">
        <w:t>17.1</w:t>
      </w:r>
      <w:r w:rsidRPr="00FC3227">
        <w:fldChar w:fldCharType="end"/>
      </w:r>
      <w:r w:rsidRPr="00FC3227">
        <w:t xml:space="preserve"> shall not apply in respect of a particular meeting (or part of a meeting) if, in accordance with the Articles, the chair or other director is not an Eligible Director for the purposes of that meeting (or part of a meeting).</w:t>
      </w:r>
      <w:bookmarkEnd w:id="64"/>
    </w:p>
    <w:p w14:paraId="37FC93D4" w14:textId="77777777" w:rsidR="00FC3227" w:rsidRPr="00FC3227" w:rsidRDefault="00FC3227" w:rsidP="00D906C9">
      <w:pPr>
        <w:pStyle w:val="Heading1AoA"/>
      </w:pPr>
      <w:bookmarkStart w:id="65" w:name="_Toc256000010"/>
      <w:bookmarkStart w:id="66" w:name="_Ref_a1052647"/>
      <w:r w:rsidRPr="00FC3227">
        <w:t>Directors' conflicts of interest</w:t>
      </w:r>
      <w:bookmarkEnd w:id="65"/>
      <w:bookmarkEnd w:id="66"/>
    </w:p>
    <w:p w14:paraId="6FC0063A"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34BBD396"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24B0E65A"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3181E1C3"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5EBED23A"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5993D37C"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172522C7"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06B3E0E5"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3DC7784C"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285EE3E9"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5B5A357D"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2EC2E011"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051AB5FC"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6CC434CC"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3E2A756A"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7DE72E5C"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p>
    <w:p w14:paraId="28EA6ADF" w14:textId="77777777" w:rsidR="00FC3227" w:rsidRPr="00D906C9" w:rsidRDefault="00FC3227" w:rsidP="00D906C9">
      <w:pPr>
        <w:pStyle w:val="Heading2AoA"/>
      </w:pPr>
      <w:r w:rsidRPr="00FC3227">
        <w:t xml:space="preserve">If </w:t>
      </w:r>
      <w:r w:rsidRPr="00D906C9">
        <w:t>a proposed decision of the directors is concerned with an actual or proposed transaction or arrangement with the company in which a director is interested, that director is not to be counted as participating in the decision-making process for quorum or voting purposes.</w:t>
      </w:r>
    </w:p>
    <w:p w14:paraId="4412B2C5" w14:textId="1F5992EC" w:rsidR="00FC3227" w:rsidRPr="00D906C9" w:rsidRDefault="00FC3227" w:rsidP="00D906C9">
      <w:pPr>
        <w:pStyle w:val="Heading2AoA"/>
      </w:pPr>
      <w:r w:rsidRPr="00D906C9">
        <w:t xml:space="preserve">But if article </w:t>
      </w:r>
      <w:r w:rsidRPr="00D906C9">
        <w:fldChar w:fldCharType="begin"/>
      </w:r>
      <w:r w:rsidRPr="00D906C9">
        <w:instrText xml:space="preserve"> REF _Ref120200096 \r \h  \* MERGEFORMAT </w:instrText>
      </w:r>
      <w:r w:rsidRPr="00D906C9">
        <w:fldChar w:fldCharType="separate"/>
      </w:r>
      <w:r w:rsidR="005F1159">
        <w:t>18.3</w:t>
      </w:r>
      <w:r w:rsidRPr="00D906C9">
        <w:fldChar w:fldCharType="end"/>
      </w:r>
      <w:r w:rsidRPr="00D906C9">
        <w:t xml:space="preserve"> applies, a director who is interested in an actual or proposed transaction or arrangement with the Company is to be counted as participating in the decision-making process for quorum and voting purposes.</w:t>
      </w:r>
    </w:p>
    <w:p w14:paraId="1C610D87" w14:textId="77777777" w:rsidR="00FC3227" w:rsidRPr="00FC3227" w:rsidRDefault="00FC3227" w:rsidP="00D906C9">
      <w:pPr>
        <w:pStyle w:val="Heading2AoA"/>
      </w:pPr>
      <w:bookmarkStart w:id="67" w:name="_Ref120200096"/>
      <w:r w:rsidRPr="00D906C9">
        <w:t>This article</w:t>
      </w:r>
      <w:r w:rsidRPr="00FC3227">
        <w:t xml:space="preserve"> applies when—</w:t>
      </w:r>
      <w:bookmarkEnd w:id="67"/>
    </w:p>
    <w:p w14:paraId="5250C557" w14:textId="6A408125" w:rsidR="00FC3227" w:rsidRPr="00D906C9" w:rsidRDefault="00FC3227" w:rsidP="00D906C9">
      <w:pPr>
        <w:pStyle w:val="Heading3AoA"/>
      </w:pPr>
      <w:r w:rsidRPr="00FC3227">
        <w:t>the</w:t>
      </w:r>
      <w:r w:rsidR="002F6BB7">
        <w:tab/>
      </w:r>
      <w:r w:rsidRPr="00FC3227">
        <w:t xml:space="preserve"> </w:t>
      </w:r>
      <w:r w:rsidRPr="00D906C9">
        <w:t>Company by ordinary resolution disapplies the provision of the articles which would otherwise prevent a director from being counted as participating in the decision-making process;</w:t>
      </w:r>
    </w:p>
    <w:p w14:paraId="7FAF7783" w14:textId="77777777" w:rsidR="00FC3227" w:rsidRPr="00D906C9" w:rsidRDefault="00FC3227" w:rsidP="00D906C9">
      <w:pPr>
        <w:pStyle w:val="Heading3AoA"/>
      </w:pPr>
      <w:r w:rsidRPr="00D906C9">
        <w:t>the director’s interest cannot reasonably be regarded as likely to give rise to a conflict of interest; or</w:t>
      </w:r>
    </w:p>
    <w:p w14:paraId="0988E5CA" w14:textId="77777777" w:rsidR="00FC3227" w:rsidRPr="00FC3227" w:rsidRDefault="00FC3227" w:rsidP="00D906C9">
      <w:pPr>
        <w:pStyle w:val="Heading3AoA"/>
      </w:pPr>
      <w:r w:rsidRPr="00D906C9">
        <w:t>the director’</w:t>
      </w:r>
      <w:r w:rsidRPr="00FC3227">
        <w:t>s conflict of interest arises from a permitted cause.</w:t>
      </w:r>
    </w:p>
    <w:p w14:paraId="63E419F9" w14:textId="77777777" w:rsidR="00FC3227" w:rsidRPr="00FC3227" w:rsidRDefault="00FC3227" w:rsidP="002F6BB7">
      <w:pPr>
        <w:pStyle w:val="Heading2AoA"/>
      </w:pPr>
      <w:r w:rsidRPr="00FC3227">
        <w:t>For the purposes of this article, the following are permitted causes—</w:t>
      </w:r>
    </w:p>
    <w:p w14:paraId="40C54A03" w14:textId="77777777" w:rsidR="00FC3227" w:rsidRPr="00FC3227" w:rsidRDefault="00FC3227" w:rsidP="002F6BB7">
      <w:pPr>
        <w:pStyle w:val="Heading3AoA"/>
      </w:pPr>
      <w:r w:rsidRPr="00FC3227">
        <w:t>a guarantee given, or to be given, by or to a director in respect of an obligation incurred by or on behalf of the Company or any of its subsidiaries;</w:t>
      </w:r>
    </w:p>
    <w:p w14:paraId="6BB525C9" w14:textId="77777777" w:rsidR="00FC3227" w:rsidRPr="00FC3227" w:rsidRDefault="00FC3227" w:rsidP="002F6BB7">
      <w:pPr>
        <w:pStyle w:val="Heading3AoA"/>
      </w:pPr>
      <w:r w:rsidRPr="00FC3227">
        <w:t xml:space="preserve">subscription, or an agreement to subscribe, for securities of the Company or any of its subsidiaries, or to underwrite, sub-underwrite, or guarantee subscription for any such securities; and </w:t>
      </w:r>
    </w:p>
    <w:p w14:paraId="1F7781EA" w14:textId="77777777" w:rsidR="00FC3227" w:rsidRPr="00FC3227" w:rsidRDefault="00FC3227" w:rsidP="002F6BB7">
      <w:pPr>
        <w:pStyle w:val="Heading3AoA"/>
      </w:pPr>
      <w:r w:rsidRPr="00FC3227">
        <w:t>arrangements pursuant to which benefits are made available to employees and directors or former employees and directors of the Company or any of its subsidiaries which do not provide special benefits for directors or former directors.</w:t>
      </w:r>
    </w:p>
    <w:p w14:paraId="46BFA514" w14:textId="77777777" w:rsidR="00FC3227" w:rsidRPr="00FC3227" w:rsidRDefault="00FC3227" w:rsidP="002F6BB7">
      <w:pPr>
        <w:pStyle w:val="Heading2AoA"/>
      </w:pPr>
      <w:r w:rsidRPr="00FC3227">
        <w:t>For the purposes of this article, references to proposed decisions and decision-making processes include any directors’ meeting or part of a directors’ meeting.</w:t>
      </w:r>
    </w:p>
    <w:p w14:paraId="412CDD83" w14:textId="4EA3F073" w:rsidR="00FC3227" w:rsidRPr="00FC3227" w:rsidRDefault="00FC3227" w:rsidP="002F6BB7">
      <w:pPr>
        <w:pStyle w:val="Heading2AoA"/>
      </w:pPr>
      <w:r w:rsidRPr="00FC3227">
        <w:t xml:space="preserve">Subject to article </w:t>
      </w:r>
      <w:r w:rsidRPr="00FC3227">
        <w:fldChar w:fldCharType="begin"/>
      </w:r>
      <w:r w:rsidRPr="00FC3227">
        <w:instrText xml:space="preserve"> REF _Ref120200239 \r \h  \* MERGEFORMAT </w:instrText>
      </w:r>
      <w:r w:rsidRPr="00FC3227">
        <w:fldChar w:fldCharType="separate"/>
      </w:r>
      <w:r w:rsidR="005F1159">
        <w:t>18.7</w:t>
      </w:r>
      <w:r w:rsidRPr="00FC3227">
        <w:fldChar w:fldCharType="end"/>
      </w:r>
      <w:r w:rsidRPr="00FC3227">
        <w:t xml:space="preserve">, if a question arises at a meeting of directors or of a committee of </w:t>
      </w:r>
      <w:r w:rsidRPr="00FC3227">
        <w:lastRenderedPageBreak/>
        <w:t>directors as to the right of a director to participate in the meeting (or part of the meeting) for voting or quorum purposes, the question may, before the conclusion of the meeting, be referred to the chair whose ruling in relation to any director other than the chair is to be final and conclusive.</w:t>
      </w:r>
    </w:p>
    <w:p w14:paraId="713ABDFB" w14:textId="77777777" w:rsidR="00FC3227" w:rsidRPr="00FC3227" w:rsidRDefault="00FC3227" w:rsidP="002F6BB7">
      <w:pPr>
        <w:pStyle w:val="Heading2AoA"/>
      </w:pPr>
      <w:bookmarkStart w:id="68" w:name="_Ref120200239"/>
      <w:r w:rsidRPr="00FC3227">
        <w:t>If any question as to the right to participate in the meeting (or part of the meeting) should arise in respect of the chair, the question is to be decided by a decision of the directors at that meeting, for which purpose the chair is not to be counted as participating in the meeting (or that part of the meeting) for voting or quorum purposes.</w:t>
      </w:r>
      <w:bookmarkEnd w:id="68"/>
    </w:p>
    <w:p w14:paraId="75974CC0" w14:textId="77777777" w:rsidR="00FC3227" w:rsidRPr="00FC3227" w:rsidRDefault="00FC3227" w:rsidP="00D906C9">
      <w:pPr>
        <w:pStyle w:val="Heading1AoA"/>
      </w:pPr>
      <w:bookmarkStart w:id="69" w:name="_Toc256000011"/>
      <w:bookmarkStart w:id="70" w:name="_Ref_a716977"/>
      <w:r w:rsidRPr="00FC3227">
        <w:t>Records of decisions to be kept</w:t>
      </w:r>
      <w:bookmarkEnd w:id="69"/>
      <w:bookmarkEnd w:id="70"/>
    </w:p>
    <w:p w14:paraId="48686AA5" w14:textId="77777777" w:rsidR="00FC3227" w:rsidRPr="00FC3227" w:rsidRDefault="00FC3227" w:rsidP="00FC3227">
      <w:pPr>
        <w:keepNext/>
        <w:widowControl w:val="0"/>
        <w:numPr>
          <w:ilvl w:val="0"/>
          <w:numId w:val="2"/>
        </w:numPr>
        <w:snapToGrid w:val="0"/>
        <w:spacing w:before="360" w:after="0" w:line="360" w:lineRule="auto"/>
        <w:jc w:val="both"/>
        <w:outlineLvl w:val="0"/>
        <w:rPr>
          <w:rFonts w:ascii="Arial" w:eastAsia="Arial" w:hAnsi="Arial" w:cs="Arial"/>
          <w:b/>
          <w:caps/>
          <w:snapToGrid w:val="0"/>
          <w:vanish/>
          <w:kern w:val="0"/>
          <w:sz w:val="22"/>
          <w:szCs w:val="22"/>
          <w14:ligatures w14:val="none"/>
        </w:rPr>
      </w:pPr>
      <w:bookmarkStart w:id="71" w:name="_Ref_a1044053"/>
    </w:p>
    <w:p w14:paraId="68D01062" w14:textId="77777777" w:rsidR="00FC3227" w:rsidRPr="00D906C9" w:rsidRDefault="00FC3227" w:rsidP="00D906C9">
      <w:pPr>
        <w:pStyle w:val="Heading2AoA"/>
      </w:pPr>
      <w:r w:rsidRPr="00FC3227">
        <w:t xml:space="preserve">The directors must ensure that the company keeps a record, in writing, for at least 10 years from the </w:t>
      </w:r>
      <w:r w:rsidRPr="00D906C9">
        <w:t>date of the decision recorded, of every unanimous or majority decision taken by the directors.</w:t>
      </w:r>
    </w:p>
    <w:p w14:paraId="111174A5" w14:textId="77777777" w:rsidR="00FC3227" w:rsidRPr="00FC3227" w:rsidRDefault="00FC3227" w:rsidP="00D906C9">
      <w:pPr>
        <w:pStyle w:val="Heading2AoA"/>
      </w:pPr>
      <w:r w:rsidRPr="00D906C9">
        <w:t>Where decisions</w:t>
      </w:r>
      <w:r w:rsidRPr="00FC3227">
        <w:t xml:space="preserve"> of the directors are taken by electronic means, such decisions shall be recorded by the directors in permanent form, so that they may be read with the naked eye.</w:t>
      </w:r>
    </w:p>
    <w:p w14:paraId="65B486C6" w14:textId="77777777" w:rsidR="00FC3227" w:rsidRPr="00FC3227" w:rsidRDefault="00FC3227" w:rsidP="00D906C9">
      <w:pPr>
        <w:pStyle w:val="Heading1AoA"/>
      </w:pPr>
      <w:bookmarkStart w:id="72" w:name="_Toc256000012"/>
      <w:bookmarkStart w:id="73" w:name="_Ref_a641071"/>
      <w:bookmarkEnd w:id="71"/>
      <w:r w:rsidRPr="00D906C9">
        <w:t>directors’</w:t>
      </w:r>
      <w:r w:rsidRPr="00FC3227">
        <w:t xml:space="preserve"> discretion to make further rules</w:t>
      </w:r>
    </w:p>
    <w:p w14:paraId="59A359E8" w14:textId="77777777" w:rsidR="00FC3227" w:rsidRPr="00D906C9" w:rsidRDefault="00FC3227" w:rsidP="00D906C9">
      <w:pPr>
        <w:spacing w:after="80" w:line="360" w:lineRule="auto"/>
        <w:ind w:left="567"/>
        <w:jc w:val="both"/>
        <w:outlineLvl w:val="1"/>
        <w:rPr>
          <w:rFonts w:ascii="Arial" w:eastAsia="SimHei" w:hAnsi="Arial" w:cs="Arial"/>
          <w:kern w:val="0"/>
          <w:sz w:val="20"/>
          <w:szCs w:val="20"/>
          <w14:ligatures w14:val="none"/>
        </w:rPr>
      </w:pPr>
      <w:r w:rsidRPr="00D906C9">
        <w:rPr>
          <w:rFonts w:ascii="Arial" w:eastAsia="SimHei" w:hAnsi="Arial" w:cs="Arial"/>
          <w:kern w:val="0"/>
          <w:sz w:val="20"/>
          <w:szCs w:val="20"/>
          <w14:ligatures w14:val="none"/>
        </w:rPr>
        <w:t>Subject to the articles, the directors may make any rule which they think fit, about how they take decisions and about how such rules are to be recorded or communicated to directors.</w:t>
      </w:r>
    </w:p>
    <w:p w14:paraId="6ABCFC69" w14:textId="77777777" w:rsidR="00FC3227" w:rsidRPr="00FC3227" w:rsidRDefault="00FC3227" w:rsidP="00FC3227">
      <w:pPr>
        <w:spacing w:after="80" w:line="360" w:lineRule="auto"/>
        <w:ind w:left="567"/>
        <w:jc w:val="both"/>
        <w:outlineLvl w:val="1"/>
        <w:rPr>
          <w:rFonts w:ascii="Arial" w:eastAsia="SimHei" w:hAnsi="Arial" w:cs="Arial"/>
          <w:kern w:val="0"/>
          <w:sz w:val="22"/>
          <w:szCs w:val="22"/>
          <w14:ligatures w14:val="none"/>
        </w:rPr>
      </w:pPr>
    </w:p>
    <w:p w14:paraId="6F2C2DE5" w14:textId="77777777" w:rsidR="00FC3227" w:rsidRPr="00FC3227" w:rsidRDefault="00FC3227" w:rsidP="00FC3227">
      <w:pPr>
        <w:spacing w:after="80" w:line="360" w:lineRule="auto"/>
        <w:jc w:val="both"/>
        <w:outlineLvl w:val="1"/>
        <w:rPr>
          <w:rFonts w:ascii="Arial" w:eastAsia="SimHei" w:hAnsi="Arial" w:cs="Arial"/>
          <w:b/>
          <w:bCs/>
          <w:kern w:val="0"/>
          <w:sz w:val="22"/>
          <w:szCs w:val="22"/>
          <w14:ligatures w14:val="none"/>
        </w:rPr>
      </w:pPr>
      <w:r w:rsidRPr="00FC3227">
        <w:rPr>
          <w:rFonts w:ascii="Arial" w:eastAsia="SimHei" w:hAnsi="Arial" w:cs="Arial"/>
          <w:b/>
          <w:bCs/>
          <w:kern w:val="0"/>
          <w:sz w:val="22"/>
          <w:szCs w:val="22"/>
          <w14:ligatures w14:val="none"/>
        </w:rPr>
        <w:t>APPOINTMENT OF DIRECTORS</w:t>
      </w:r>
    </w:p>
    <w:p w14:paraId="0CE99DA9" w14:textId="77777777" w:rsidR="00FC3227" w:rsidRPr="00FC3227" w:rsidRDefault="00FC3227" w:rsidP="00D906C9">
      <w:pPr>
        <w:pStyle w:val="Heading1AoA"/>
      </w:pPr>
      <w:r w:rsidRPr="00FC3227">
        <w:t>METHODS OF APPOINTING DIRECTORS</w:t>
      </w:r>
    </w:p>
    <w:p w14:paraId="79520C6C"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Any person who is willing to act as a director, and is permitted by law to do so, may be appointed to be a director:</w:t>
      </w:r>
    </w:p>
    <w:p w14:paraId="5BB375A2" w14:textId="77777777" w:rsidR="00FC3227" w:rsidRPr="00FC3227" w:rsidRDefault="00FC3227" w:rsidP="00D906C9">
      <w:pPr>
        <w:pStyle w:val="Heading2AoA"/>
      </w:pPr>
      <w:r w:rsidRPr="00FC3227">
        <w:t>by ordinary resolution; or</w:t>
      </w:r>
    </w:p>
    <w:p w14:paraId="0EB49EFF" w14:textId="77777777" w:rsidR="00FC3227" w:rsidRPr="00FC3227" w:rsidRDefault="00FC3227" w:rsidP="00D906C9">
      <w:pPr>
        <w:pStyle w:val="Heading2AoA"/>
      </w:pPr>
      <w:r w:rsidRPr="00FC3227">
        <w:t>by a decision of the directors.</w:t>
      </w:r>
    </w:p>
    <w:p w14:paraId="424459A1" w14:textId="77777777" w:rsidR="00FC3227" w:rsidRPr="00FC3227" w:rsidRDefault="00FC3227" w:rsidP="00D906C9">
      <w:pPr>
        <w:pStyle w:val="Heading1AoA"/>
      </w:pPr>
      <w:r w:rsidRPr="00FC3227">
        <w:t>termination of directors’ appointment</w:t>
      </w:r>
    </w:p>
    <w:p w14:paraId="532F49C8"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A person ceases to be a director as soon as:</w:t>
      </w:r>
    </w:p>
    <w:p w14:paraId="582E64C2" w14:textId="77777777" w:rsidR="00FC3227" w:rsidRPr="00FC3227" w:rsidRDefault="00FC3227" w:rsidP="00D906C9">
      <w:pPr>
        <w:pStyle w:val="Heading2AoA"/>
      </w:pPr>
      <w:r w:rsidRPr="00FC3227">
        <w:t>that person ceases to be a director by virtue of any provision of the Act or is prohibited from being a director by law;</w:t>
      </w:r>
    </w:p>
    <w:p w14:paraId="06DC3DEC" w14:textId="77777777" w:rsidR="00FC3227" w:rsidRPr="00FC3227" w:rsidRDefault="00FC3227" w:rsidP="00D906C9">
      <w:pPr>
        <w:pStyle w:val="Heading2AoA"/>
      </w:pPr>
      <w:r w:rsidRPr="00FC3227">
        <w:t>a bankruptcy order is made against that person;</w:t>
      </w:r>
    </w:p>
    <w:p w14:paraId="4A40393C" w14:textId="77777777" w:rsidR="00FC3227" w:rsidRPr="00FC3227" w:rsidRDefault="00FC3227" w:rsidP="00D906C9">
      <w:pPr>
        <w:pStyle w:val="Heading2AoA"/>
      </w:pPr>
      <w:r w:rsidRPr="00FC3227">
        <w:t>a composition is made with that person’s creditors generally in satisfaction of that person’s debts;</w:t>
      </w:r>
    </w:p>
    <w:p w14:paraId="1CE09CF9" w14:textId="77777777" w:rsidR="00FC3227" w:rsidRPr="00FC3227" w:rsidRDefault="00FC3227" w:rsidP="00D906C9">
      <w:pPr>
        <w:pStyle w:val="Heading2AoA"/>
      </w:pPr>
      <w:r w:rsidRPr="00FC3227">
        <w:t xml:space="preserve">a registered medical practitioner who is treating that person gives a written opinion to the Company stating that that person has become physically or mentally incapable of acting </w:t>
      </w:r>
      <w:r w:rsidRPr="00FC3227">
        <w:lastRenderedPageBreak/>
        <w:t>as a director and may remain so for more than three months or</w:t>
      </w:r>
    </w:p>
    <w:p w14:paraId="6FF2BEB1" w14:textId="77777777" w:rsidR="00FC3227" w:rsidRPr="00FC3227" w:rsidRDefault="00FC3227" w:rsidP="00D906C9">
      <w:pPr>
        <w:pStyle w:val="Heading2AoA"/>
      </w:pPr>
      <w:r w:rsidRPr="00FC3227">
        <w:t>notification is received by the Company from the director that the director is resigning from office, and such resignation has taken effect in accordance with its terms or</w:t>
      </w:r>
    </w:p>
    <w:p w14:paraId="4E8A7C05" w14:textId="77777777" w:rsidR="00FC3227" w:rsidRPr="00FC3227" w:rsidRDefault="00FC3227" w:rsidP="00D906C9">
      <w:pPr>
        <w:pStyle w:val="Heading2AoA"/>
      </w:pPr>
      <w:r w:rsidRPr="00FC3227">
        <w:t>that person ceases to be a member.</w:t>
      </w:r>
    </w:p>
    <w:p w14:paraId="31C49F10" w14:textId="77777777" w:rsidR="00FC3227" w:rsidRPr="00FC3227" w:rsidRDefault="00FC3227" w:rsidP="00D906C9">
      <w:pPr>
        <w:pStyle w:val="Heading1AoA"/>
      </w:pPr>
      <w:r w:rsidRPr="00FC3227">
        <w:t>directors’ expenses</w:t>
      </w:r>
    </w:p>
    <w:p w14:paraId="5F16FB15"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The Company may pay reasonable expenses which the directors properly incur in connection with their attendance at:</w:t>
      </w:r>
    </w:p>
    <w:p w14:paraId="0FAB3F68" w14:textId="77777777" w:rsidR="00FC3227" w:rsidRPr="00FC3227" w:rsidRDefault="00FC3227" w:rsidP="00D906C9">
      <w:pPr>
        <w:pStyle w:val="Heading2AoA"/>
      </w:pPr>
      <w:r w:rsidRPr="00FC3227">
        <w:t>meetings of directors or committees of directors,</w:t>
      </w:r>
    </w:p>
    <w:p w14:paraId="37AC260A" w14:textId="77777777" w:rsidR="00FC3227" w:rsidRPr="00FC3227" w:rsidRDefault="00FC3227" w:rsidP="00D906C9">
      <w:pPr>
        <w:pStyle w:val="Heading2AoA"/>
      </w:pPr>
      <w:r w:rsidRPr="00FC3227">
        <w:t>general meetings, or</w:t>
      </w:r>
    </w:p>
    <w:p w14:paraId="623C1C61" w14:textId="77777777" w:rsidR="00FC3227" w:rsidRPr="00FC3227" w:rsidRDefault="00FC3227" w:rsidP="00D906C9">
      <w:pPr>
        <w:pStyle w:val="Heading2AoA"/>
      </w:pPr>
      <w:r w:rsidRPr="00FC3227">
        <w:t>separate meetings of the holders of debentures of the Company,</w:t>
      </w:r>
    </w:p>
    <w:p w14:paraId="3719B1C5"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or otherwise in connection with the exercise of their powers and the discharge of their responsibilities in relation to the Company.</w:t>
      </w:r>
    </w:p>
    <w:p w14:paraId="6FC5A80F" w14:textId="77777777" w:rsidR="00FC3227" w:rsidRPr="00FC3227" w:rsidRDefault="00FC3227" w:rsidP="00D906C9">
      <w:pPr>
        <w:pStyle w:val="Heading1AoA"/>
      </w:pPr>
      <w:bookmarkStart w:id="74" w:name="_Ref121948097"/>
      <w:r w:rsidRPr="00FC3227">
        <w:t>Number of directors</w:t>
      </w:r>
      <w:bookmarkEnd w:id="72"/>
      <w:bookmarkEnd w:id="73"/>
      <w:bookmarkEnd w:id="74"/>
    </w:p>
    <w:p w14:paraId="0CCD2AF5" w14:textId="77777777"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75" w:name="_Ref_a558211"/>
      <w:r w:rsidRPr="00FC3227">
        <w:rPr>
          <w:rFonts w:ascii="Arial" w:eastAsia="Arial" w:hAnsi="Arial" w:cs="Arial"/>
          <w:snapToGrid w:val="0"/>
          <w:kern w:val="0"/>
          <w:sz w:val="20"/>
          <w:szCs w:val="20"/>
          <w14:ligatures w14:val="none"/>
        </w:rPr>
        <w:t>Unless otherwise determined by ordinary resolution, the number of directors (other than alternate directors) shall not exceed seven and shall not be less than two, including the Financial Director.</w:t>
      </w:r>
      <w:bookmarkEnd w:id="75"/>
    </w:p>
    <w:p w14:paraId="35F5B4DF" w14:textId="77777777" w:rsidR="00FC3227" w:rsidRPr="00FC3227" w:rsidRDefault="00FC3227" w:rsidP="00D906C9">
      <w:pPr>
        <w:pStyle w:val="Heading1AoA"/>
      </w:pPr>
      <w:bookmarkStart w:id="76" w:name="_Toc256000017"/>
      <w:bookmarkStart w:id="77" w:name="_Ref_a1007964"/>
      <w:r w:rsidRPr="00FC3227">
        <w:t>Secretary</w:t>
      </w:r>
      <w:bookmarkEnd w:id="76"/>
      <w:bookmarkEnd w:id="77"/>
    </w:p>
    <w:p w14:paraId="2E28ADDF" w14:textId="77777777"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78" w:name="_Ref_a702251"/>
      <w:r w:rsidRPr="00FC3227">
        <w:rPr>
          <w:rFonts w:ascii="Arial" w:eastAsia="Arial" w:hAnsi="Arial" w:cs="Arial"/>
          <w:snapToGrid w:val="0"/>
          <w:kern w:val="0"/>
          <w:sz w:val="20"/>
          <w:szCs w:val="20"/>
          <w14:ligatures w14:val="none"/>
        </w:rPr>
        <w:t>The directors may appoint any person who is willing to act as the secretary for such term, at such remuneration and upon such conditions as they may think fit and from time to time remove such person and, if the directors so decide, appoint a replacement, in each case by a decision of the directors.</w:t>
      </w:r>
      <w:bookmarkEnd w:id="78"/>
    </w:p>
    <w:p w14:paraId="69A31C33" w14:textId="77777777" w:rsidR="00FC3227" w:rsidRPr="00FC3227" w:rsidRDefault="00FC3227" w:rsidP="00FC3227">
      <w:pPr>
        <w:widowControl w:val="0"/>
        <w:snapToGrid w:val="0"/>
        <w:spacing w:before="360" w:after="360" w:line="240" w:lineRule="auto"/>
        <w:jc w:val="both"/>
        <w:rPr>
          <w:rFonts w:ascii="Arial" w:eastAsia="Times New Roman" w:hAnsi="Arial" w:cs="Arial"/>
          <w:b/>
          <w:caps/>
          <w:kern w:val="0"/>
          <w:sz w:val="22"/>
          <w:szCs w:val="22"/>
          <w14:ligatures w14:val="none"/>
        </w:rPr>
      </w:pPr>
      <w:r w:rsidRPr="00FC3227">
        <w:rPr>
          <w:rFonts w:ascii="Arial" w:eastAsia="Times New Roman" w:hAnsi="Arial" w:cs="Arial"/>
          <w:b/>
          <w:caps/>
          <w:kern w:val="0"/>
          <w:sz w:val="22"/>
          <w:szCs w:val="22"/>
          <w14:ligatures w14:val="none"/>
        </w:rPr>
        <w:t>Members: becoming and ceasing to be a member</w:t>
      </w:r>
    </w:p>
    <w:p w14:paraId="317DC8B7" w14:textId="77777777" w:rsidR="00FC3227" w:rsidRPr="00FC3227" w:rsidRDefault="00FC3227" w:rsidP="00D906C9">
      <w:pPr>
        <w:pStyle w:val="Heading1AoA"/>
      </w:pPr>
      <w:bookmarkStart w:id="79" w:name="_Toc256000019"/>
      <w:bookmarkStart w:id="80" w:name="_Ref_a821652"/>
      <w:r w:rsidRPr="00FC3227">
        <w:t>Membership</w:t>
      </w:r>
      <w:bookmarkEnd w:id="79"/>
      <w:bookmarkEnd w:id="80"/>
    </w:p>
    <w:p w14:paraId="4189D572" w14:textId="77777777" w:rsidR="00FC3227" w:rsidRPr="00FC3227" w:rsidRDefault="00FC3227" w:rsidP="00D906C9">
      <w:pPr>
        <w:pStyle w:val="Heading2AoA"/>
      </w:pPr>
      <w:bookmarkStart w:id="81" w:name="_Ref_a658726"/>
      <w:r w:rsidRPr="00FC3227">
        <w:t>Membership is open to all without discrimination. Specifically, membership of the Company shall be open to anyone interested in the sport on application, regardless of sex, age, disability, ethnicity, nationality, sexual orientation, religion or other beliefs, except as a necessary consequence of the requirements of Bowling.</w:t>
      </w:r>
    </w:p>
    <w:p w14:paraId="5FCE3C65" w14:textId="77777777" w:rsidR="00FC3227" w:rsidRPr="00FC3227" w:rsidRDefault="00FC3227" w:rsidP="00D906C9">
      <w:pPr>
        <w:pStyle w:val="Heading2AoA"/>
      </w:pPr>
      <w:r w:rsidRPr="00FC3227">
        <w:t>Membership applications will follow the rules outlined in Newport Indoor Bowls and Leisure Ltd Constitution section 4. Company shall admit to Membership an individual who:</w:t>
      </w:r>
      <w:bookmarkEnd w:id="81"/>
    </w:p>
    <w:p w14:paraId="05EFE18F" w14:textId="77777777" w:rsidR="00FC3227" w:rsidRPr="00FC3227" w:rsidRDefault="00FC3227" w:rsidP="00D906C9">
      <w:pPr>
        <w:pStyle w:val="Heading3AoA"/>
      </w:pPr>
      <w:bookmarkStart w:id="82" w:name="_Ref_a584322"/>
      <w:r w:rsidRPr="00FC3227">
        <w:t>applies to the Company using the application process approved by the directors; and</w:t>
      </w:r>
      <w:bookmarkEnd w:id="82"/>
    </w:p>
    <w:p w14:paraId="5EACEFE2" w14:textId="77777777" w:rsidR="00FC3227" w:rsidRPr="00FC3227" w:rsidRDefault="00FC3227" w:rsidP="00D906C9">
      <w:pPr>
        <w:pStyle w:val="Heading3AoA"/>
      </w:pPr>
      <w:bookmarkStart w:id="83" w:name="_Ref_a402368"/>
      <w:r w:rsidRPr="00FC3227">
        <w:t>is approved by the directors.</w:t>
      </w:r>
      <w:bookmarkEnd w:id="83"/>
    </w:p>
    <w:p w14:paraId="2B7B8F23"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snapToGrid w:val="0"/>
          <w:kern w:val="0"/>
          <w:sz w:val="20"/>
          <w:szCs w:val="20"/>
          <w14:ligatures w14:val="none"/>
        </w:rPr>
        <w:lastRenderedPageBreak/>
        <w:t>A letter shall be sent to each successful applicant confirming their Membership of the Company and the details of each successful applicant shall be entered into the Register of Members by the secretary.</w:t>
      </w:r>
    </w:p>
    <w:p w14:paraId="3E2F09FB" w14:textId="77777777" w:rsidR="00FC3227" w:rsidRPr="00FC3227" w:rsidRDefault="00FC3227" w:rsidP="00D906C9">
      <w:pPr>
        <w:pStyle w:val="Heading2AoA"/>
      </w:pPr>
      <w:bookmarkStart w:id="84" w:name="_Ref_a335999"/>
      <w:r w:rsidRPr="00FC3227">
        <w:t>The directors may refuse membership, or remove it, only for good cause such as conduct or character likely to bring the Company or sport into disrepute. Appeal against refusal or removal may be made to the Members.</w:t>
      </w:r>
      <w:bookmarkEnd w:id="84"/>
    </w:p>
    <w:p w14:paraId="2D9EBAFA" w14:textId="4182424E" w:rsidR="00FC3227" w:rsidRPr="00FC3227" w:rsidRDefault="00FC3227" w:rsidP="00D906C9">
      <w:pPr>
        <w:pStyle w:val="Heading2AoA"/>
      </w:pPr>
      <w:bookmarkStart w:id="85" w:name="_Ref_a426443"/>
      <w:r w:rsidRPr="00FC3227">
        <w:t>All Members must pay to the Company on becoming a member and then annually, on 1</w:t>
      </w:r>
      <w:r w:rsidRPr="00FC3227">
        <w:rPr>
          <w:vertAlign w:val="superscript"/>
        </w:rPr>
        <w:t>st</w:t>
      </w:r>
      <w:r w:rsidRPr="00FC3227">
        <w:t xml:space="preserve"> September in each year, a subscription fee to be decided by the directors from time to time, subject to article </w:t>
      </w:r>
      <w:r w:rsidRPr="00FC3227">
        <w:fldChar w:fldCharType="begin"/>
      </w:r>
      <w:r w:rsidRPr="00FC3227">
        <w:instrText xml:space="preserve"> REF _Ref120188928 \r \h  \* MERGEFORMAT </w:instrText>
      </w:r>
      <w:r w:rsidRPr="00FC3227">
        <w:fldChar w:fldCharType="separate"/>
      </w:r>
      <w:r w:rsidR="005F1159">
        <w:t>26.5</w:t>
      </w:r>
      <w:r w:rsidRPr="00FC3227">
        <w:fldChar w:fldCharType="end"/>
      </w:r>
      <w:r w:rsidRPr="00FC3227">
        <w:t>.</w:t>
      </w:r>
      <w:bookmarkEnd w:id="85"/>
    </w:p>
    <w:p w14:paraId="3D77C5AA" w14:textId="77777777" w:rsidR="00FC3227" w:rsidRPr="00FC3227" w:rsidRDefault="00FC3227" w:rsidP="00D906C9">
      <w:pPr>
        <w:pStyle w:val="Heading2AoA"/>
      </w:pPr>
      <w:bookmarkStart w:id="86" w:name="_Ref_a1032876"/>
      <w:bookmarkStart w:id="87" w:name="_Ref120188928"/>
      <w:r w:rsidRPr="00FC3227">
        <w:t>The directors may establish different classes of Members and subscriptions on a non-discriminatory and fair basis and set out the different rights and obligations for each class, with such rights and obligations recorded in the Register of Members.</w:t>
      </w:r>
      <w:bookmarkEnd w:id="86"/>
      <w:r w:rsidRPr="00FC3227">
        <w:t xml:space="preserve"> The Company will keep subscriptions at levels that will not pose a significant obstacle to people participating.</w:t>
      </w:r>
      <w:bookmarkEnd w:id="87"/>
    </w:p>
    <w:p w14:paraId="36E6D11E" w14:textId="77777777" w:rsidR="00FC3227" w:rsidRPr="00FC3227" w:rsidRDefault="00FC3227" w:rsidP="00D906C9">
      <w:pPr>
        <w:pStyle w:val="Heading1AoA"/>
      </w:pPr>
      <w:bookmarkStart w:id="88" w:name="_Toc256000020"/>
      <w:bookmarkStart w:id="89" w:name="_Ref_a778926"/>
      <w:r w:rsidRPr="00FC3227">
        <w:t>Withdrawal of membership</w:t>
      </w:r>
      <w:bookmarkEnd w:id="88"/>
      <w:bookmarkEnd w:id="89"/>
    </w:p>
    <w:p w14:paraId="4FF134E1" w14:textId="77777777" w:rsidR="00FC3227" w:rsidRPr="00FC3227" w:rsidRDefault="00FC3227" w:rsidP="00D906C9">
      <w:pPr>
        <w:pStyle w:val="Heading2AoA"/>
      </w:pPr>
      <w:bookmarkStart w:id="90" w:name="_Ref_a52597"/>
      <w:r w:rsidRPr="00FC3227">
        <w:t>Membership is not transferrable and shall cease automatically when a member dies or becomes bankrupt.</w:t>
      </w:r>
      <w:bookmarkEnd w:id="90"/>
    </w:p>
    <w:p w14:paraId="7386726D" w14:textId="77777777" w:rsidR="00FC3227" w:rsidRPr="00FC3227" w:rsidRDefault="00FC3227" w:rsidP="00D906C9">
      <w:pPr>
        <w:pStyle w:val="Heading2AoA"/>
      </w:pPr>
      <w:bookmarkStart w:id="91" w:name="_Ref_a481043"/>
      <w:r w:rsidRPr="00FC3227">
        <w:t>A member may withdraw from membership of the Company by giving 7 days' notice to the Company in writing and any person ceasing to be a Member shall be removed from the Register of Members.</w:t>
      </w:r>
      <w:bookmarkEnd w:id="91"/>
    </w:p>
    <w:p w14:paraId="07E0C5DF" w14:textId="77777777" w:rsidR="00FC3227" w:rsidRPr="00FC3227" w:rsidRDefault="00FC3227" w:rsidP="00D906C9">
      <w:pPr>
        <w:pStyle w:val="Heading1AoA"/>
      </w:pPr>
      <w:bookmarkStart w:id="92" w:name="_Toc256000021"/>
      <w:bookmarkStart w:id="93" w:name="_Ref_a428086"/>
      <w:r w:rsidRPr="00FC3227">
        <w:t>Expulsion of member</w:t>
      </w:r>
      <w:bookmarkEnd w:id="92"/>
      <w:bookmarkEnd w:id="93"/>
    </w:p>
    <w:p w14:paraId="5513C2AB" w14:textId="77777777" w:rsidR="00FC3227" w:rsidRPr="00FC3227" w:rsidRDefault="00FC3227" w:rsidP="00D906C9">
      <w:pPr>
        <w:pStyle w:val="Heading2AoA"/>
      </w:pPr>
      <w:bookmarkStart w:id="94" w:name="_Ref_a415988"/>
      <w:r w:rsidRPr="00FC3227">
        <w:t>The directors may terminate the Membership of any member without their consent by giving the member written notice if, in the reasonable opinion of the directors, the member:</w:t>
      </w:r>
      <w:bookmarkEnd w:id="94"/>
    </w:p>
    <w:p w14:paraId="721FFEF9" w14:textId="77777777" w:rsidR="00FC3227" w:rsidRPr="00FC3227" w:rsidRDefault="00FC3227" w:rsidP="00D906C9">
      <w:pPr>
        <w:pStyle w:val="Heading3AoA"/>
      </w:pPr>
      <w:bookmarkStart w:id="95" w:name="_Ref_a270811"/>
      <w:r w:rsidRPr="00FC3227">
        <w:t>is guilty of conduct which has or is likely to have a serious adverse effect on the Company or bring the Company or any or all of the members and directors into disrepute; or</w:t>
      </w:r>
      <w:bookmarkEnd w:id="95"/>
    </w:p>
    <w:p w14:paraId="50858307" w14:textId="77777777" w:rsidR="00FC3227" w:rsidRPr="00FC3227" w:rsidRDefault="00FC3227" w:rsidP="00D906C9">
      <w:pPr>
        <w:pStyle w:val="Heading3AoA"/>
        <w:rPr>
          <w:bCs/>
        </w:rPr>
      </w:pPr>
      <w:bookmarkStart w:id="96" w:name="_Ref_a988231"/>
      <w:r w:rsidRPr="00FC3227">
        <w:rPr>
          <w:bCs/>
        </w:rPr>
        <w:t>has acted or has threatened to act in a manner which is contrary to the interests of the Company as a whole; or</w:t>
      </w:r>
      <w:bookmarkEnd w:id="96"/>
    </w:p>
    <w:p w14:paraId="2D008507" w14:textId="77777777" w:rsidR="00FC3227" w:rsidRPr="00FC3227" w:rsidRDefault="00FC3227" w:rsidP="00D906C9">
      <w:pPr>
        <w:pStyle w:val="Heading3AoA"/>
        <w:rPr>
          <w:bCs/>
        </w:rPr>
      </w:pPr>
      <w:bookmarkStart w:id="97" w:name="_Ref_a722814"/>
      <w:r w:rsidRPr="00FC3227">
        <w:rPr>
          <w:bCs/>
        </w:rPr>
        <w:t>has failed to observe the terms of these Articles and the Club Rules in force from time to time.</w:t>
      </w:r>
      <w:bookmarkEnd w:id="97"/>
    </w:p>
    <w:p w14:paraId="07FC1D16"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snapToGrid w:val="0"/>
          <w:kern w:val="0"/>
          <w:sz w:val="20"/>
          <w:szCs w:val="20"/>
          <w14:ligatures w14:val="none"/>
        </w:rPr>
        <w:t>Following such termination, the member shall be removed from the Register of Members.</w:t>
      </w:r>
    </w:p>
    <w:p w14:paraId="6DF489AA" w14:textId="77777777" w:rsidR="00FC3227" w:rsidRPr="00FC3227" w:rsidRDefault="00FC3227" w:rsidP="00D906C9">
      <w:pPr>
        <w:pStyle w:val="Heading2AoA"/>
      </w:pPr>
      <w:bookmarkStart w:id="98" w:name="_Ref_a321124"/>
      <w:r w:rsidRPr="00FC3227">
        <w:t>The notice to the member must give the member the opportunity to be heard in writing or in person as to why their membership should not be terminated. The directors must consider any representations made by the member and inform the member of their decision following such consideration. There shall be no right to appeal from a decision of the directors to terminate the membership of a ember.</w:t>
      </w:r>
      <w:bookmarkEnd w:id="98"/>
    </w:p>
    <w:p w14:paraId="59523332" w14:textId="77777777" w:rsidR="00FC3227" w:rsidRPr="00FC3227" w:rsidRDefault="00FC3227" w:rsidP="00D906C9">
      <w:pPr>
        <w:pStyle w:val="Heading2AoA"/>
      </w:pPr>
      <w:bookmarkStart w:id="99" w:name="_Ref_a940286"/>
      <w:r w:rsidRPr="00FC3227">
        <w:lastRenderedPageBreak/>
        <w:t>A member whose Membership is terminated under this Article shall not be entitled to a refund of any subscription or Membership fee and shall remain liable to pay to the Company any subscription or other sum owed by them.</w:t>
      </w:r>
      <w:bookmarkEnd w:id="99"/>
    </w:p>
    <w:p w14:paraId="4182E97E" w14:textId="77777777" w:rsidR="00FC3227" w:rsidRPr="00FC3227" w:rsidRDefault="00FC3227" w:rsidP="00FC3227">
      <w:pPr>
        <w:widowControl w:val="0"/>
        <w:snapToGrid w:val="0"/>
        <w:spacing w:before="360" w:after="360" w:line="240" w:lineRule="auto"/>
        <w:jc w:val="both"/>
        <w:rPr>
          <w:rFonts w:ascii="Arial" w:eastAsia="Times New Roman" w:hAnsi="Arial" w:cs="Arial"/>
          <w:b/>
          <w:caps/>
          <w:kern w:val="0"/>
          <w:sz w:val="22"/>
          <w:szCs w:val="22"/>
          <w14:ligatures w14:val="none"/>
        </w:rPr>
      </w:pPr>
      <w:r w:rsidRPr="00FC3227">
        <w:rPr>
          <w:rFonts w:ascii="Arial" w:eastAsia="Times New Roman" w:hAnsi="Arial" w:cs="Arial"/>
          <w:b/>
          <w:caps/>
          <w:kern w:val="0"/>
          <w:sz w:val="22"/>
          <w:szCs w:val="22"/>
          <w14:ligatures w14:val="none"/>
        </w:rPr>
        <w:t>organisation of general meetings</w:t>
      </w:r>
    </w:p>
    <w:p w14:paraId="3DDF89EA" w14:textId="0DB2DE42" w:rsidR="00FC3227" w:rsidRPr="0040732D" w:rsidRDefault="00FC3227" w:rsidP="00D906C9">
      <w:pPr>
        <w:pStyle w:val="Heading1AoA"/>
      </w:pPr>
      <w:bookmarkStart w:id="100" w:name="_Ref121135053"/>
      <w:r w:rsidRPr="00FC3227">
        <w:t>Annual general meetings</w:t>
      </w:r>
      <w:bookmarkEnd w:id="100"/>
    </w:p>
    <w:p w14:paraId="43BAA342" w14:textId="77777777" w:rsidR="00FC3227" w:rsidRPr="00FC3227" w:rsidRDefault="00FC3227" w:rsidP="00D906C9">
      <w:pPr>
        <w:pStyle w:val="Heading2AoA"/>
      </w:pPr>
      <w:r w:rsidRPr="0040732D">
        <w:t>The</w:t>
      </w:r>
      <w:r w:rsidRPr="00FC3227">
        <w:t xml:space="preserve"> Company shall hold an annual general meeting in each calendar year, except in exceptional circumstances. All general meetings other than annual general meetings shall be called general meetings.</w:t>
      </w:r>
    </w:p>
    <w:p w14:paraId="6A15FF3A" w14:textId="77777777" w:rsidR="00FC3227" w:rsidRPr="00FC3227" w:rsidRDefault="00FC3227" w:rsidP="00D906C9">
      <w:pPr>
        <w:pStyle w:val="Heading2AoA"/>
      </w:pPr>
      <w:r w:rsidRPr="00FC3227">
        <w:t>The following business will be transacted at annual general meetings:</w:t>
      </w:r>
    </w:p>
    <w:p w14:paraId="68ED559F" w14:textId="77777777" w:rsidR="00FC3227" w:rsidRPr="00FC3227" w:rsidRDefault="00FC3227" w:rsidP="00D906C9">
      <w:pPr>
        <w:pStyle w:val="Heading3AoA"/>
      </w:pPr>
      <w:r w:rsidRPr="00FC3227">
        <w:t>receive the Annual Report of the directors, the Annual statement of accounts and the Auditor’s report;</w:t>
      </w:r>
    </w:p>
    <w:p w14:paraId="73FA90C5" w14:textId="77777777" w:rsidR="00FC3227" w:rsidRPr="00FC3227" w:rsidRDefault="00FC3227" w:rsidP="00D906C9">
      <w:pPr>
        <w:pStyle w:val="Heading3AoA"/>
      </w:pPr>
      <w:r w:rsidRPr="00FC3227">
        <w:t xml:space="preserve">elect or re-elect any directors standing for appointment; </w:t>
      </w:r>
    </w:p>
    <w:p w14:paraId="6E90D7DD" w14:textId="77777777" w:rsidR="00FC3227" w:rsidRPr="00FC3227" w:rsidRDefault="00FC3227" w:rsidP="00D906C9">
      <w:pPr>
        <w:pStyle w:val="Heading3AoA"/>
      </w:pPr>
      <w:r w:rsidRPr="00FC3227">
        <w:t xml:space="preserve">elect or re-elect the chair if standing for appointment; </w:t>
      </w:r>
    </w:p>
    <w:p w14:paraId="45B634B1" w14:textId="77777777" w:rsidR="00FC3227" w:rsidRPr="00FC3227" w:rsidRDefault="00FC3227" w:rsidP="00D906C9">
      <w:pPr>
        <w:pStyle w:val="Heading3AoA"/>
      </w:pPr>
      <w:r w:rsidRPr="00FC3227">
        <w:t xml:space="preserve">elect or re-elect the Vice Chair if standing for appointment; </w:t>
      </w:r>
    </w:p>
    <w:p w14:paraId="7A104A6E" w14:textId="77777777" w:rsidR="00FC3227" w:rsidRPr="00FC3227" w:rsidRDefault="00FC3227" w:rsidP="00D906C9">
      <w:pPr>
        <w:pStyle w:val="Heading3AoA"/>
      </w:pPr>
      <w:r w:rsidRPr="00FC3227">
        <w:t xml:space="preserve">elect or re-elect the Financial Director if standing for appointment;  </w:t>
      </w:r>
    </w:p>
    <w:p w14:paraId="5E045FE3" w14:textId="77777777" w:rsidR="00FC3227" w:rsidRPr="00FC3227" w:rsidRDefault="00FC3227" w:rsidP="00D906C9">
      <w:pPr>
        <w:pStyle w:val="Heading3AoA"/>
      </w:pPr>
      <w:r w:rsidRPr="00FC3227">
        <w:t xml:space="preserve">confirm the President, the Vice President and Auditors for the year; </w:t>
      </w:r>
    </w:p>
    <w:p w14:paraId="68DF601A" w14:textId="77777777" w:rsidR="00FC3227" w:rsidRPr="00FC3227" w:rsidRDefault="00FC3227" w:rsidP="00D906C9">
      <w:pPr>
        <w:pStyle w:val="Heading3AoA"/>
      </w:pPr>
      <w:r w:rsidRPr="00FC3227">
        <w:t>any other business as may be necessary.</w:t>
      </w:r>
    </w:p>
    <w:p w14:paraId="5C76C113" w14:textId="77777777" w:rsidR="00FC3227" w:rsidRPr="00FC3227" w:rsidRDefault="00FC3227" w:rsidP="00D906C9">
      <w:pPr>
        <w:pStyle w:val="Heading2AoA"/>
      </w:pPr>
      <w:r w:rsidRPr="00FC3227">
        <w:t>All members will be given at least 14 clear days’ notice of annual general meetings.</w:t>
      </w:r>
    </w:p>
    <w:p w14:paraId="52D9EADD" w14:textId="77777777" w:rsidR="00FC3227" w:rsidRPr="00FC3227" w:rsidRDefault="00FC3227" w:rsidP="00D906C9">
      <w:pPr>
        <w:pStyle w:val="Heading2AoA"/>
      </w:pPr>
      <w:r w:rsidRPr="00FC3227">
        <w:t xml:space="preserve">Any nominations for directors and/or any other officer vacancies to be filled must be received in writing by the Company Secretary at least 7 days before the date of the annual general meeting. </w:t>
      </w:r>
    </w:p>
    <w:p w14:paraId="0D140EE2" w14:textId="3946A516" w:rsidR="00FC3227" w:rsidRPr="00FC3227" w:rsidRDefault="00FC3227" w:rsidP="00D906C9">
      <w:pPr>
        <w:pStyle w:val="Heading2AoA"/>
      </w:pPr>
      <w:r w:rsidRPr="00FC3227">
        <w:t>Any resolutions proposed for consideration at an annual general meeting must be notified to and received by the Company Secretary</w:t>
      </w:r>
      <w:r w:rsidR="006F11BF">
        <w:t xml:space="preserve"> </w:t>
      </w:r>
      <w:r w:rsidRPr="00FC3227">
        <w:t>in writing at least 7 days before the date of the annual general meeting, with such proposals being signed by a proposing member and be seconded by another member who also signs the notification.</w:t>
      </w:r>
    </w:p>
    <w:p w14:paraId="558BAB79" w14:textId="77777777" w:rsidR="00FC3227" w:rsidRPr="00FC3227" w:rsidRDefault="00FC3227" w:rsidP="00D906C9">
      <w:pPr>
        <w:pStyle w:val="Heading2AoA"/>
      </w:pPr>
      <w:r w:rsidRPr="00FC3227">
        <w:t xml:space="preserve">The agenda and any resolutions to be proposed at an annual general meeting will be displayed in the Company’s premises from time to time for 7 days before the date of the annual general meeting. No other resolutions may be considered by the annual general meeting unless the directors consider any matter to be of an urgent or emergency nature. </w:t>
      </w:r>
    </w:p>
    <w:p w14:paraId="6A3E23B6" w14:textId="596FCA94" w:rsidR="00FC3227" w:rsidRPr="00FC3227" w:rsidRDefault="00FC3227" w:rsidP="00D906C9">
      <w:pPr>
        <w:pStyle w:val="Heading2AoA"/>
      </w:pPr>
      <w:r w:rsidRPr="00FC3227">
        <w:t xml:space="preserve">Except as provided in this article </w:t>
      </w:r>
      <w:r w:rsidRPr="00FC3227">
        <w:fldChar w:fldCharType="begin"/>
      </w:r>
      <w:r w:rsidRPr="00FC3227">
        <w:instrText xml:space="preserve"> REF _Ref121135053 \r \h  \* MERGEFORMAT </w:instrText>
      </w:r>
      <w:r w:rsidRPr="00FC3227">
        <w:fldChar w:fldCharType="separate"/>
      </w:r>
      <w:r w:rsidR="005F1159">
        <w:t>29</w:t>
      </w:r>
      <w:r w:rsidRPr="00FC3227">
        <w:fldChar w:fldCharType="end"/>
      </w:r>
      <w:r w:rsidRPr="00FC3227">
        <w:t>, the remaining provisions relating to general meetings shall also apply to annual general meetings.</w:t>
      </w:r>
    </w:p>
    <w:p w14:paraId="6CECE664" w14:textId="77777777" w:rsidR="00FC3227" w:rsidRPr="00FC3227" w:rsidRDefault="00FC3227" w:rsidP="00D906C9">
      <w:pPr>
        <w:pStyle w:val="Heading1AoA"/>
      </w:pPr>
      <w:r w:rsidRPr="00FC3227">
        <w:t>attendance and speaking at general meetings</w:t>
      </w:r>
    </w:p>
    <w:p w14:paraId="574F6C09" w14:textId="77777777" w:rsidR="00FC3227" w:rsidRPr="00FC3227" w:rsidRDefault="00FC3227" w:rsidP="00D906C9">
      <w:pPr>
        <w:pStyle w:val="Heading2AoA"/>
      </w:pPr>
      <w:r w:rsidRPr="00FC3227">
        <w:t xml:space="preserve">A person can exercise the right to speak at a general meeting when that person is in a </w:t>
      </w:r>
      <w:r w:rsidRPr="00FC3227">
        <w:lastRenderedPageBreak/>
        <w:t>position to communicate to all those attending the meeting, during the meeting, any information or opinions which that person has on the business of the meeting.</w:t>
      </w:r>
    </w:p>
    <w:p w14:paraId="1CF069B7" w14:textId="77777777" w:rsidR="00FC3227" w:rsidRPr="00FC3227" w:rsidRDefault="00FC3227" w:rsidP="00D906C9">
      <w:pPr>
        <w:pStyle w:val="Heading2AoA"/>
      </w:pPr>
      <w:r w:rsidRPr="00FC3227">
        <w:t>A person is able to exercise the right to vote at a general meeting when:</w:t>
      </w:r>
    </w:p>
    <w:p w14:paraId="4E146028" w14:textId="77777777" w:rsidR="00FC3227" w:rsidRPr="00FC3227" w:rsidRDefault="00FC3227" w:rsidP="00D906C9">
      <w:pPr>
        <w:pStyle w:val="Heading3AoA"/>
      </w:pPr>
      <w:r w:rsidRPr="00FC3227">
        <w:t>That person can vote, during the meeting, on resolutions put to the vote at the meeting, and</w:t>
      </w:r>
    </w:p>
    <w:p w14:paraId="7EB9ADBA" w14:textId="77777777" w:rsidR="00FC3227" w:rsidRPr="00FC3227" w:rsidRDefault="00FC3227" w:rsidP="00D906C9">
      <w:pPr>
        <w:pStyle w:val="Heading3AoA"/>
      </w:pPr>
      <w:r w:rsidRPr="00FC3227">
        <w:t>That person’s vote can be considered in determining whether or not such resolutions are passed at the same time as the votes of all the other persons attending the meeting.</w:t>
      </w:r>
    </w:p>
    <w:p w14:paraId="344AB88D" w14:textId="77777777" w:rsidR="00FC3227" w:rsidRPr="00FC3227" w:rsidRDefault="00FC3227" w:rsidP="00D906C9">
      <w:pPr>
        <w:pStyle w:val="Heading2AoA"/>
      </w:pPr>
      <w:r w:rsidRPr="00FC3227">
        <w:t>The directors may make whatever arrangements they consider appropriate to enable those attending a general meeting to exercise their rights to speak or vote at it.</w:t>
      </w:r>
    </w:p>
    <w:p w14:paraId="3196B5FE" w14:textId="77777777" w:rsidR="00FC3227" w:rsidRPr="00FC3227" w:rsidRDefault="00FC3227" w:rsidP="00D906C9">
      <w:pPr>
        <w:pStyle w:val="Heading2AoA"/>
      </w:pPr>
      <w:r w:rsidRPr="00FC3227">
        <w:t>In determining attendance at a general meeting, it is immaterial whether any two or more members attending it are in the same place as each other.</w:t>
      </w:r>
    </w:p>
    <w:p w14:paraId="7DD090A9" w14:textId="77777777" w:rsidR="00FC3227" w:rsidRPr="00FC3227" w:rsidRDefault="00FC3227" w:rsidP="00D906C9">
      <w:pPr>
        <w:pStyle w:val="Heading2AoA"/>
      </w:pPr>
      <w:r w:rsidRPr="00FC3227">
        <w:t>Two or more persons who are not in the same place as each other attend a general meeting if their circumstances are such that if they have (or were to have) rights to speak and vote at that meeting, they are (or would be) able to exercise them.</w:t>
      </w:r>
    </w:p>
    <w:p w14:paraId="454A96DC" w14:textId="77777777" w:rsidR="00FC3227" w:rsidRPr="00FC3227" w:rsidRDefault="00FC3227" w:rsidP="00D906C9">
      <w:pPr>
        <w:pStyle w:val="Heading1AoA"/>
      </w:pPr>
      <w:r w:rsidRPr="00FC3227">
        <w:t>quorum at general meetings</w:t>
      </w:r>
    </w:p>
    <w:p w14:paraId="598A4C50" w14:textId="77777777" w:rsidR="00FC3227" w:rsidRDefault="00FC3227" w:rsidP="001A0041">
      <w:pPr>
        <w:pStyle w:val="Heading2AoA"/>
      </w:pPr>
      <w:r w:rsidRPr="00FC3227">
        <w:t xml:space="preserve">No business other than the appointment of the chair of the meeting is to be transacted at a general meeting if the persons attending it do not constitute a quorum. Unless resolved otherwise by the Members, the quorum for general meetings is 20 Members who are designated as bowling members.  </w:t>
      </w:r>
    </w:p>
    <w:p w14:paraId="202D9D63" w14:textId="7819A8C3" w:rsidR="001A0041" w:rsidRPr="00FC3227" w:rsidRDefault="001A0041" w:rsidP="001A0041">
      <w:pPr>
        <w:pStyle w:val="Heading2AoA"/>
      </w:pPr>
      <w:r>
        <w:t>If the meeting quorum is not met then the meeting Chair and Board of Directors can transact the meeting agenda if there is no requirement for voting of the members. The outcome of the meeting must be communicated in minutes with it noted that quorum was not present.</w:t>
      </w:r>
    </w:p>
    <w:p w14:paraId="299E8376" w14:textId="77777777" w:rsidR="00FC3227" w:rsidRPr="00FC3227" w:rsidRDefault="00FC3227" w:rsidP="00D906C9">
      <w:pPr>
        <w:pStyle w:val="Heading1AoA"/>
      </w:pPr>
      <w:bookmarkStart w:id="101" w:name="_Ref121138262"/>
      <w:r w:rsidRPr="00FC3227">
        <w:t>Chairing general meetings</w:t>
      </w:r>
      <w:bookmarkEnd w:id="101"/>
      <w:r w:rsidRPr="00FC3227">
        <w:tab/>
      </w:r>
    </w:p>
    <w:p w14:paraId="41261D02" w14:textId="77777777" w:rsidR="00FC3227" w:rsidRPr="00FC3227" w:rsidRDefault="00FC3227" w:rsidP="00D906C9">
      <w:pPr>
        <w:pStyle w:val="Heading2AoA"/>
      </w:pPr>
      <w:r w:rsidRPr="00FC3227">
        <w:t>If the directors have appointed a chair, the chair shall chair general meetings, if present and willing to do so.</w:t>
      </w:r>
    </w:p>
    <w:p w14:paraId="6E33B914" w14:textId="77777777" w:rsidR="00FC3227" w:rsidRPr="00FC3227" w:rsidRDefault="00FC3227" w:rsidP="00D906C9">
      <w:pPr>
        <w:pStyle w:val="Heading2AoA"/>
      </w:pPr>
      <w:r w:rsidRPr="00FC3227">
        <w:t>If the directors have not appointed a chair, or if the chair is unwilling to chair the meeting or is not present within ten minutes of the time at which the meeting was due to start:</w:t>
      </w:r>
    </w:p>
    <w:p w14:paraId="51502EEC" w14:textId="77777777" w:rsidR="00FC3227" w:rsidRPr="00FC3227" w:rsidRDefault="00FC3227" w:rsidP="00D906C9">
      <w:pPr>
        <w:pStyle w:val="Heading3AoA"/>
      </w:pPr>
      <w:r w:rsidRPr="00FC3227">
        <w:t>the directors present, or</w:t>
      </w:r>
    </w:p>
    <w:p w14:paraId="0C24FAEA" w14:textId="77777777" w:rsidR="00FC3227" w:rsidRPr="00FC3227" w:rsidRDefault="00FC3227" w:rsidP="00D906C9">
      <w:pPr>
        <w:pStyle w:val="Heading3AoA"/>
      </w:pPr>
      <w:r w:rsidRPr="00FC3227">
        <w:t>(if no directors are present), the meeting,</w:t>
      </w:r>
    </w:p>
    <w:p w14:paraId="01BA9B0F" w14:textId="77777777" w:rsidR="00FC3227" w:rsidRPr="00FC3227" w:rsidRDefault="00FC3227" w:rsidP="00FC3227">
      <w:pPr>
        <w:spacing w:after="80" w:line="360" w:lineRule="auto"/>
        <w:ind w:left="1134"/>
        <w:jc w:val="both"/>
        <w:outlineLvl w:val="2"/>
        <w:rPr>
          <w:rFonts w:ascii="Arial" w:eastAsia="SimHei" w:hAnsi="Arial" w:cs="Arial"/>
          <w:bCs/>
          <w:kern w:val="0"/>
          <w:sz w:val="20"/>
          <w:szCs w:val="20"/>
          <w14:ligatures w14:val="none"/>
        </w:rPr>
      </w:pPr>
      <w:r w:rsidRPr="00FC3227">
        <w:rPr>
          <w:rFonts w:ascii="Arial" w:eastAsia="SimHei" w:hAnsi="Arial" w:cs="Arial"/>
          <w:bCs/>
          <w:kern w:val="0"/>
          <w:sz w:val="20"/>
          <w:szCs w:val="20"/>
          <w14:ligatures w14:val="none"/>
        </w:rPr>
        <w:t>must appoint a director or member to chair the meeting, and the appointment of the chair of the meeting must be the first business of the meeting.</w:t>
      </w:r>
    </w:p>
    <w:p w14:paraId="6EDB3CD4" w14:textId="77777777" w:rsidR="00FC3227" w:rsidRPr="00FC3227" w:rsidRDefault="00FC3227" w:rsidP="00D906C9">
      <w:pPr>
        <w:pStyle w:val="Heading2AoA"/>
      </w:pPr>
      <w:r w:rsidRPr="00FC3227">
        <w:t xml:space="preserve">The person chairing a meeting in accordance with this article is referred to as “the chair of </w:t>
      </w:r>
      <w:r w:rsidRPr="00FC3227">
        <w:lastRenderedPageBreak/>
        <w:t>the meeting”.</w:t>
      </w:r>
    </w:p>
    <w:p w14:paraId="6BB97B90" w14:textId="77777777" w:rsidR="00FC3227" w:rsidRPr="00FC3227" w:rsidRDefault="00FC3227" w:rsidP="00D906C9">
      <w:pPr>
        <w:pStyle w:val="Heading1AoA"/>
      </w:pPr>
      <w:r w:rsidRPr="00FC3227">
        <w:t>attendance and speaking by non-members</w:t>
      </w:r>
    </w:p>
    <w:p w14:paraId="45C63F78"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The chair of the meeting may permit other persons who are not Members of the Company to attend and speak at a general meeting.</w:t>
      </w:r>
    </w:p>
    <w:p w14:paraId="617DB7AF" w14:textId="77777777" w:rsidR="00FC3227" w:rsidRPr="00FC3227" w:rsidRDefault="00FC3227" w:rsidP="00D906C9">
      <w:pPr>
        <w:pStyle w:val="Heading1AoA"/>
      </w:pPr>
      <w:r w:rsidRPr="00FC3227">
        <w:t>adjournment</w:t>
      </w:r>
    </w:p>
    <w:p w14:paraId="2EFC8D4A" w14:textId="77777777" w:rsidR="00FC3227" w:rsidRPr="00FC3227" w:rsidRDefault="00FC3227" w:rsidP="00D906C9">
      <w:pPr>
        <w:pStyle w:val="Heading2AoA"/>
      </w:pPr>
      <w:r w:rsidRPr="00FC3227">
        <w:t>If the persons attending a general meeting within half an hour of the time at which the meeting was due to start do not constitute a quorum, or if during a meeting a quorum ceases to be present, the chair of the meeting must adjourn it.</w:t>
      </w:r>
    </w:p>
    <w:p w14:paraId="29C52C1F" w14:textId="77777777" w:rsidR="00FC3227" w:rsidRPr="00FC3227" w:rsidRDefault="00FC3227" w:rsidP="00D906C9">
      <w:pPr>
        <w:pStyle w:val="Heading2AoA"/>
      </w:pPr>
      <w:r w:rsidRPr="00FC3227">
        <w:t>The chair of the meeting may adjourn a general meeting at which a quorum is present if:</w:t>
      </w:r>
    </w:p>
    <w:p w14:paraId="0C3A6BBE" w14:textId="77777777" w:rsidR="00FC3227" w:rsidRPr="00FC3227" w:rsidRDefault="00FC3227" w:rsidP="00D906C9">
      <w:pPr>
        <w:pStyle w:val="Heading3AoA"/>
      </w:pPr>
      <w:r w:rsidRPr="00FC3227">
        <w:t>the meeting consents to an adjournment, or</w:t>
      </w:r>
    </w:p>
    <w:p w14:paraId="384420A1" w14:textId="77777777" w:rsidR="00FC3227" w:rsidRPr="00FC3227" w:rsidRDefault="00FC3227" w:rsidP="00D906C9">
      <w:pPr>
        <w:pStyle w:val="Heading3AoA"/>
      </w:pPr>
      <w:r w:rsidRPr="00FC3227">
        <w:t>it appears to the chair that an adjournment is necessary to protect the safety of any person attending the meeting or to ensure that the business of the meeting is conducted in an orderly manner.</w:t>
      </w:r>
    </w:p>
    <w:p w14:paraId="28A49AB4" w14:textId="77777777" w:rsidR="00FC3227" w:rsidRPr="00FC3227" w:rsidRDefault="00FC3227" w:rsidP="00D906C9">
      <w:pPr>
        <w:pStyle w:val="Heading2AoA"/>
      </w:pPr>
      <w:r w:rsidRPr="00FC3227">
        <w:t>The chair must adjourn a general meeting if directed to do so by the meeting.</w:t>
      </w:r>
    </w:p>
    <w:p w14:paraId="4DCFB98A" w14:textId="77777777" w:rsidR="00FC3227" w:rsidRPr="00FC3227" w:rsidRDefault="00FC3227" w:rsidP="00D906C9">
      <w:pPr>
        <w:pStyle w:val="Heading2AoA"/>
      </w:pPr>
      <w:r w:rsidRPr="00FC3227">
        <w:t>When adjourning a general meeting, the chair of the meeting must:</w:t>
      </w:r>
    </w:p>
    <w:p w14:paraId="350DCE48" w14:textId="77777777" w:rsidR="00FC3227" w:rsidRPr="00FC3227" w:rsidRDefault="00FC3227" w:rsidP="00D906C9">
      <w:pPr>
        <w:pStyle w:val="Heading3AoA"/>
      </w:pPr>
      <w:r w:rsidRPr="00FC3227">
        <w:t>either specify the time and place to which it is adjourned or state that it is to continue at a time and place to be fixed by the directors, and</w:t>
      </w:r>
    </w:p>
    <w:p w14:paraId="6DAF7041" w14:textId="77777777" w:rsidR="00FC3227" w:rsidRPr="00FC3227" w:rsidRDefault="00FC3227" w:rsidP="00D906C9">
      <w:pPr>
        <w:pStyle w:val="Heading3AoA"/>
      </w:pPr>
      <w:r w:rsidRPr="00FC3227">
        <w:t>have regard to any directions as to the time and place of any adjournment which have been given by the meeting.</w:t>
      </w:r>
    </w:p>
    <w:p w14:paraId="7E724E1E" w14:textId="77777777" w:rsidR="00FC3227" w:rsidRPr="00FC3227" w:rsidRDefault="00FC3227" w:rsidP="00D906C9">
      <w:pPr>
        <w:pStyle w:val="Heading2AoA"/>
      </w:pPr>
      <w:r w:rsidRPr="00FC3227">
        <w:t>If the continuation of an adjourned meeting is to take place more than 14 days after it was adjourned, the company must give at least 7 clear days’ notice of it (that is, excluding the day of the adjourned meeting and the day on which the notice is given):</w:t>
      </w:r>
    </w:p>
    <w:p w14:paraId="022BD34E" w14:textId="77777777" w:rsidR="00FC3227" w:rsidRPr="00FC3227" w:rsidRDefault="00FC3227" w:rsidP="00D906C9">
      <w:pPr>
        <w:pStyle w:val="Heading3AoA"/>
      </w:pPr>
      <w:r w:rsidRPr="00FC3227">
        <w:t>to the same persons to whom notice of the company’s general meetings is required to be given, and</w:t>
      </w:r>
    </w:p>
    <w:p w14:paraId="66561B4B" w14:textId="77777777" w:rsidR="00FC3227" w:rsidRPr="00FC3227" w:rsidRDefault="00FC3227" w:rsidP="00D906C9">
      <w:pPr>
        <w:pStyle w:val="Heading3AoA"/>
      </w:pPr>
      <w:r w:rsidRPr="00FC3227">
        <w:t>containing the same information which such notice is required to contain.</w:t>
      </w:r>
    </w:p>
    <w:p w14:paraId="106202CA" w14:textId="77777777" w:rsidR="00FC3227" w:rsidRPr="00FC3227" w:rsidRDefault="00FC3227" w:rsidP="00D906C9">
      <w:pPr>
        <w:pStyle w:val="Heading2AoA"/>
        <w:rPr>
          <w:b/>
          <w:caps/>
          <w:snapToGrid w:val="0"/>
          <w:sz w:val="18"/>
          <w:szCs w:val="18"/>
        </w:rPr>
      </w:pPr>
      <w:r w:rsidRPr="00FC3227">
        <w:t>No</w:t>
      </w:r>
      <w:r w:rsidRPr="00FC3227">
        <w:rPr>
          <w:b/>
          <w:caps/>
          <w:snapToGrid w:val="0"/>
          <w:sz w:val="18"/>
          <w:szCs w:val="18"/>
        </w:rPr>
        <w:t xml:space="preserve"> </w:t>
      </w:r>
      <w:r w:rsidRPr="00FC3227">
        <w:t>business may be transacted at an adjourned general meeting, which could not properly have been transacted at the meeting, if the adjournment had not taken place.</w:t>
      </w:r>
    </w:p>
    <w:p w14:paraId="1B11B123" w14:textId="77777777" w:rsidR="00FC3227" w:rsidRPr="00FC3227" w:rsidRDefault="00FC3227" w:rsidP="00FC3227">
      <w:pPr>
        <w:widowControl w:val="0"/>
        <w:snapToGrid w:val="0"/>
        <w:spacing w:before="360" w:after="360" w:line="240" w:lineRule="auto"/>
        <w:jc w:val="both"/>
        <w:rPr>
          <w:rFonts w:ascii="Arial" w:eastAsia="Times New Roman" w:hAnsi="Arial" w:cs="Arial"/>
          <w:b/>
          <w:caps/>
          <w:kern w:val="0"/>
          <w:sz w:val="22"/>
          <w:szCs w:val="22"/>
          <w14:ligatures w14:val="none"/>
        </w:rPr>
      </w:pPr>
      <w:r w:rsidRPr="00FC3227">
        <w:rPr>
          <w:rFonts w:ascii="Arial" w:eastAsia="Times New Roman" w:hAnsi="Arial" w:cs="Arial"/>
          <w:b/>
          <w:caps/>
          <w:kern w:val="0"/>
          <w:sz w:val="22"/>
          <w:szCs w:val="22"/>
          <w14:ligatures w14:val="none"/>
        </w:rPr>
        <w:t>Decision making by members</w:t>
      </w:r>
    </w:p>
    <w:p w14:paraId="10C55692" w14:textId="77777777" w:rsidR="00FC3227" w:rsidRPr="00FC3227" w:rsidRDefault="00FC3227" w:rsidP="00D906C9">
      <w:pPr>
        <w:pStyle w:val="Heading1AoA"/>
      </w:pPr>
      <w:bookmarkStart w:id="102" w:name="_Toc256000022"/>
      <w:r w:rsidRPr="00FC3227">
        <w:t>Votes of members</w:t>
      </w:r>
      <w:bookmarkEnd w:id="102"/>
    </w:p>
    <w:p w14:paraId="7D96E41F" w14:textId="77777777" w:rsidR="00FC3227" w:rsidRPr="00FC3227" w:rsidRDefault="00FC3227" w:rsidP="00D906C9">
      <w:pPr>
        <w:pStyle w:val="Heading2AoA"/>
      </w:pPr>
      <w:r w:rsidRPr="00FC3227">
        <w:t>A resolution put to the vote of the general meeting must be decided on a show of hands unless a poll is duly demanded in accordance with the articles.</w:t>
      </w:r>
    </w:p>
    <w:p w14:paraId="20BA653C" w14:textId="77777777" w:rsidR="00FC3227" w:rsidRPr="00FC3227" w:rsidRDefault="00FC3227" w:rsidP="00D906C9">
      <w:pPr>
        <w:pStyle w:val="Heading2AoA"/>
      </w:pPr>
      <w:r w:rsidRPr="00FC3227">
        <w:t>Subject to the Act, at any general meeting:</w:t>
      </w:r>
    </w:p>
    <w:p w14:paraId="29CA7EE6" w14:textId="77777777" w:rsidR="00FC3227" w:rsidRPr="00FC3227" w:rsidRDefault="00FC3227" w:rsidP="00D906C9">
      <w:pPr>
        <w:pStyle w:val="Heading3AoA"/>
      </w:pPr>
      <w:bookmarkStart w:id="103" w:name="_Ref_a918797"/>
      <w:bookmarkEnd w:id="103"/>
      <w:r w:rsidRPr="00FC3227">
        <w:lastRenderedPageBreak/>
        <w:t>every Member who is present in person (or by proxy) and is aged 18 years old or above shall on a show of hands have one vote; and</w:t>
      </w:r>
    </w:p>
    <w:p w14:paraId="5872F7B3" w14:textId="77777777" w:rsidR="00FC3227" w:rsidRPr="00FC3227" w:rsidRDefault="00FC3227" w:rsidP="00D906C9">
      <w:pPr>
        <w:pStyle w:val="Heading3AoA"/>
      </w:pPr>
      <w:bookmarkStart w:id="104" w:name="_Ref_a242463"/>
      <w:bookmarkEnd w:id="104"/>
      <w:r w:rsidRPr="00FC3227">
        <w:t>every Member present in person (or by proxy) and is aged 18 years old or above shall on a poll, have one vote.</w:t>
      </w:r>
    </w:p>
    <w:p w14:paraId="4D956611" w14:textId="77777777" w:rsidR="00FC3227" w:rsidRPr="00FC3227" w:rsidRDefault="00FC3227" w:rsidP="00D906C9">
      <w:pPr>
        <w:pStyle w:val="Heading1AoA"/>
      </w:pPr>
      <w:bookmarkStart w:id="105" w:name="_Ref_a353812"/>
      <w:bookmarkStart w:id="106" w:name="_Toc256000023"/>
      <w:bookmarkEnd w:id="105"/>
      <w:r w:rsidRPr="00FC3227">
        <w:t>errors and disputes</w:t>
      </w:r>
    </w:p>
    <w:p w14:paraId="7779846C" w14:textId="77777777" w:rsidR="00FC3227" w:rsidRPr="00FC3227" w:rsidRDefault="00FC3227" w:rsidP="00D906C9">
      <w:pPr>
        <w:pStyle w:val="Heading2AoA"/>
      </w:pPr>
      <w:r w:rsidRPr="00FC3227">
        <w:t>No objection may be raised to the qualification of any person voting at a general meeting except at the meeting or adjourned meeting at which the vote objected to is tendered, and every vote not disallowed at the meeting is valid.</w:t>
      </w:r>
    </w:p>
    <w:p w14:paraId="0BDA12CE" w14:textId="77777777" w:rsidR="00FC3227" w:rsidRPr="00FC3227" w:rsidRDefault="00FC3227" w:rsidP="00D906C9">
      <w:pPr>
        <w:pStyle w:val="Heading2AoA"/>
      </w:pPr>
      <w:r w:rsidRPr="00FC3227">
        <w:t xml:space="preserve">Any such objection must be referred to the chair of the meeting, whose decision is final. </w:t>
      </w:r>
    </w:p>
    <w:p w14:paraId="48102E25" w14:textId="77777777" w:rsidR="00FC3227" w:rsidRPr="00FC3227" w:rsidRDefault="00FC3227" w:rsidP="00D906C9">
      <w:pPr>
        <w:pStyle w:val="Heading1AoA"/>
      </w:pPr>
      <w:r w:rsidRPr="00FC3227">
        <w:t>Poll votes</w:t>
      </w:r>
      <w:bookmarkEnd w:id="106"/>
    </w:p>
    <w:p w14:paraId="2FC71BF5" w14:textId="77777777" w:rsidR="00FC3227" w:rsidRPr="00FC3227" w:rsidRDefault="00FC3227" w:rsidP="00D906C9">
      <w:pPr>
        <w:pStyle w:val="Heading2AoA"/>
      </w:pPr>
      <w:bookmarkStart w:id="107" w:name="_Ref_a399129"/>
      <w:bookmarkEnd w:id="107"/>
      <w:r w:rsidRPr="00FC3227">
        <w:t>A poll on a resolution may be demanded:</w:t>
      </w:r>
    </w:p>
    <w:p w14:paraId="048849AB" w14:textId="77777777" w:rsidR="00FC3227" w:rsidRPr="00FC3227" w:rsidRDefault="00FC3227" w:rsidP="00D906C9">
      <w:pPr>
        <w:pStyle w:val="Heading3AoA"/>
      </w:pPr>
      <w:r w:rsidRPr="00FC3227">
        <w:t>in advance of the general meeting where it is to be put to the vote, or</w:t>
      </w:r>
    </w:p>
    <w:p w14:paraId="7B7ED96B" w14:textId="77777777" w:rsidR="00FC3227" w:rsidRPr="00FC3227" w:rsidRDefault="00FC3227" w:rsidP="00D906C9">
      <w:pPr>
        <w:pStyle w:val="Heading3AoA"/>
      </w:pPr>
      <w:r w:rsidRPr="00FC3227">
        <w:t>at a general meeting, either before a show of hands on that resolution or immediately after the result of a show of hands on that resolution is declared.</w:t>
      </w:r>
    </w:p>
    <w:p w14:paraId="4C67D5D5" w14:textId="77777777" w:rsidR="00FC3227" w:rsidRPr="00FC3227" w:rsidRDefault="00FC3227" w:rsidP="00D906C9">
      <w:pPr>
        <w:pStyle w:val="Heading2AoA"/>
      </w:pPr>
      <w:r w:rsidRPr="00FC3227">
        <w:t>A poll may be demanded at any general meeting by any qualifying person (as defined in section 318(3) of the Act) present and entitled to vote at the meeting.</w:t>
      </w:r>
    </w:p>
    <w:p w14:paraId="46831EE0" w14:textId="77777777" w:rsidR="00FC3227" w:rsidRPr="00FC3227" w:rsidRDefault="00FC3227" w:rsidP="00D906C9">
      <w:pPr>
        <w:pStyle w:val="Heading2AoA"/>
      </w:pPr>
      <w:bookmarkStart w:id="108" w:name="_Ref_a794337"/>
      <w:bookmarkEnd w:id="108"/>
      <w:r w:rsidRPr="00FC3227">
        <w:t>A demand for a poll may be withdrawn if:</w:t>
      </w:r>
    </w:p>
    <w:p w14:paraId="2F4450B1" w14:textId="77777777" w:rsidR="00FC3227" w:rsidRPr="00FC3227" w:rsidRDefault="00FC3227" w:rsidP="00D906C9">
      <w:pPr>
        <w:pStyle w:val="Heading3AoA"/>
      </w:pPr>
      <w:r w:rsidRPr="00FC3227">
        <w:t>the poll has not yet been taken, and</w:t>
      </w:r>
    </w:p>
    <w:p w14:paraId="6AD85D8E" w14:textId="77777777" w:rsidR="00FC3227" w:rsidRPr="00FC3227" w:rsidRDefault="00FC3227" w:rsidP="00D906C9">
      <w:pPr>
        <w:pStyle w:val="Heading3AoA"/>
      </w:pPr>
      <w:r w:rsidRPr="00FC3227">
        <w:t>the chair of the meeting consents to the withdrawal.</w:t>
      </w:r>
    </w:p>
    <w:p w14:paraId="098A06D4" w14:textId="77777777" w:rsidR="00FC3227" w:rsidRPr="00FC3227" w:rsidRDefault="00FC3227" w:rsidP="00FC3227">
      <w:pPr>
        <w:spacing w:after="80" w:line="360" w:lineRule="auto"/>
        <w:ind w:left="1134"/>
        <w:jc w:val="both"/>
        <w:outlineLvl w:val="2"/>
        <w:rPr>
          <w:rFonts w:ascii="Arial" w:eastAsia="SimHei" w:hAnsi="Arial" w:cs="Arial"/>
          <w:bCs/>
          <w:kern w:val="0"/>
          <w:sz w:val="20"/>
          <w:szCs w:val="20"/>
          <w14:ligatures w14:val="none"/>
        </w:rPr>
      </w:pPr>
      <w:r w:rsidRPr="00FC3227">
        <w:rPr>
          <w:rFonts w:ascii="Arial" w:eastAsia="SimHei" w:hAnsi="Arial" w:cs="Arial"/>
          <w:bCs/>
          <w:kern w:val="0"/>
          <w:sz w:val="20"/>
          <w:szCs w:val="20"/>
          <w14:ligatures w14:val="none"/>
        </w:rPr>
        <w:t>A demand so withdrawn shall not invalidate the result of a show of hands declared before the demand was made.</w:t>
      </w:r>
    </w:p>
    <w:p w14:paraId="0F349868" w14:textId="77777777" w:rsidR="00FC3227" w:rsidRPr="00FC3227" w:rsidRDefault="00FC3227" w:rsidP="00D906C9">
      <w:pPr>
        <w:pStyle w:val="Heading2AoA"/>
      </w:pPr>
      <w:r w:rsidRPr="00FC3227">
        <w:t>Polls must be taken immediately and in such manner as the chair of the meeting directs.</w:t>
      </w:r>
    </w:p>
    <w:p w14:paraId="6FC799C2" w14:textId="77777777" w:rsidR="00FC3227" w:rsidRPr="00FC3227" w:rsidRDefault="00FC3227" w:rsidP="00D906C9">
      <w:pPr>
        <w:pStyle w:val="Heading1AoA"/>
      </w:pPr>
      <w:bookmarkStart w:id="109" w:name="_Ref_a343131"/>
      <w:bookmarkStart w:id="110" w:name="_Toc256000024"/>
      <w:bookmarkEnd w:id="109"/>
      <w:r w:rsidRPr="00FC3227">
        <w:t>Proxies</w:t>
      </w:r>
      <w:bookmarkEnd w:id="110"/>
    </w:p>
    <w:p w14:paraId="5762885C" w14:textId="77777777" w:rsidR="00FC3227" w:rsidRPr="00FC3227" w:rsidRDefault="00FC3227" w:rsidP="00D906C9">
      <w:pPr>
        <w:pStyle w:val="Heading2AoA"/>
      </w:pPr>
      <w:bookmarkStart w:id="111" w:name="_Ref_a431172"/>
      <w:bookmarkStart w:id="112" w:name="_Ref54018797"/>
      <w:bookmarkEnd w:id="111"/>
      <w:r w:rsidRPr="00FC3227">
        <w:t xml:space="preserve">Proxies may only validly be appointed by a notice in writing (a </w:t>
      </w:r>
      <w:r w:rsidRPr="00FC3227">
        <w:rPr>
          <w:b/>
          <w:bCs/>
        </w:rPr>
        <w:t>proxy notice</w:t>
      </w:r>
      <w:r w:rsidRPr="00FC3227">
        <w:t>) which:</w:t>
      </w:r>
      <w:bookmarkEnd w:id="112"/>
    </w:p>
    <w:p w14:paraId="7A160603" w14:textId="77777777" w:rsidR="00FC3227" w:rsidRPr="00FC3227" w:rsidRDefault="00FC3227" w:rsidP="00D906C9">
      <w:pPr>
        <w:pStyle w:val="Heading3AoA"/>
      </w:pPr>
      <w:r w:rsidRPr="00FC3227">
        <w:t>states the name and address of the member appointing the proxy;</w:t>
      </w:r>
    </w:p>
    <w:p w14:paraId="39F1A411" w14:textId="77777777" w:rsidR="00FC3227" w:rsidRPr="00FC3227" w:rsidRDefault="00FC3227" w:rsidP="00D906C9">
      <w:pPr>
        <w:pStyle w:val="Heading3AoA"/>
      </w:pPr>
      <w:r w:rsidRPr="00FC3227">
        <w:t>identifies the person appointed to be that member’s proxy and the general meeting in relation to which that person is appointed;</w:t>
      </w:r>
    </w:p>
    <w:p w14:paraId="062FE723" w14:textId="77777777" w:rsidR="00FC3227" w:rsidRPr="00FC3227" w:rsidRDefault="00FC3227" w:rsidP="00D906C9">
      <w:pPr>
        <w:pStyle w:val="Heading3AoA"/>
      </w:pPr>
      <w:r w:rsidRPr="00FC3227">
        <w:t>is signed by or on behalf of the member appointing the proxy, or is authenticated in such manner as the directors may determine; and</w:t>
      </w:r>
    </w:p>
    <w:p w14:paraId="76C2DDB6" w14:textId="77777777" w:rsidR="00FC3227" w:rsidRPr="00FC3227" w:rsidRDefault="00FC3227" w:rsidP="00D906C9">
      <w:pPr>
        <w:pStyle w:val="Heading3AoA"/>
      </w:pPr>
      <w:r w:rsidRPr="00FC3227">
        <w:t xml:space="preserve">is delivered to the Company in accordance with the Articles not less than 48 hours before the time appointed for holding the meeting or adjourned meeting at which the right to vote is to be exercised and in accordance with any instructions contained in the notice of the general meeting (or adjourned meeting) to which </w:t>
      </w:r>
      <w:r w:rsidRPr="00FC3227">
        <w:lastRenderedPageBreak/>
        <w:t>they relate</w:t>
      </w:r>
    </w:p>
    <w:p w14:paraId="2CC09192" w14:textId="77777777" w:rsidR="00FC3227" w:rsidRPr="00FC3227" w:rsidRDefault="00FC3227" w:rsidP="00FC3227">
      <w:pPr>
        <w:spacing w:after="80" w:line="360" w:lineRule="auto"/>
        <w:ind w:left="1134"/>
        <w:jc w:val="both"/>
        <w:outlineLvl w:val="2"/>
        <w:rPr>
          <w:rFonts w:ascii="Arial" w:eastAsia="SimHei" w:hAnsi="Arial" w:cs="Arial"/>
          <w:bCs/>
          <w:kern w:val="0"/>
          <w:sz w:val="20"/>
          <w:szCs w:val="20"/>
          <w14:ligatures w14:val="none"/>
        </w:rPr>
      </w:pPr>
      <w:r w:rsidRPr="00FC3227">
        <w:rPr>
          <w:rFonts w:ascii="Arial" w:eastAsia="SimHei" w:hAnsi="Arial" w:cs="Arial"/>
          <w:bCs/>
          <w:kern w:val="0"/>
          <w:sz w:val="20"/>
          <w:szCs w:val="20"/>
          <w14:ligatures w14:val="none"/>
        </w:rPr>
        <w:t>and a proxy notice which is not delivered in such manner shall be invalid, unless the directors, in their discretion, accept the notice at any time before the meeting.</w:t>
      </w:r>
    </w:p>
    <w:p w14:paraId="729D4AA7" w14:textId="77777777" w:rsidR="00FC3227" w:rsidRPr="00FC3227" w:rsidRDefault="00FC3227" w:rsidP="00D906C9">
      <w:pPr>
        <w:pStyle w:val="Heading2AoA"/>
      </w:pPr>
      <w:bookmarkStart w:id="113" w:name="_Ref_a698206"/>
      <w:bookmarkEnd w:id="113"/>
      <w:r w:rsidRPr="00FC3227">
        <w:t>The Company may require proxy notices to be delivered in a particular form, and may specify different forms for different purposes.</w:t>
      </w:r>
    </w:p>
    <w:p w14:paraId="1745E6DA" w14:textId="77777777" w:rsidR="00FC3227" w:rsidRPr="00FC3227" w:rsidRDefault="00FC3227" w:rsidP="00D906C9">
      <w:pPr>
        <w:pStyle w:val="Heading2AoA"/>
      </w:pPr>
      <w:r w:rsidRPr="00FC3227">
        <w:t>Proxy notices may specify how the proxy appointed under them is to vote (or that the proxy is to abstain from voting) on one or more resolutions.</w:t>
      </w:r>
    </w:p>
    <w:p w14:paraId="6FB5E82C" w14:textId="77777777" w:rsidR="00FC3227" w:rsidRPr="00FC3227" w:rsidRDefault="00FC3227" w:rsidP="00D906C9">
      <w:pPr>
        <w:pStyle w:val="Heading2AoA"/>
      </w:pPr>
      <w:r w:rsidRPr="00FC3227">
        <w:t>Unless a proxy notice indicates otherwise, it must be treated as:</w:t>
      </w:r>
    </w:p>
    <w:p w14:paraId="3098DBEB" w14:textId="77777777" w:rsidR="00FC3227" w:rsidRPr="00FC3227" w:rsidRDefault="00FC3227" w:rsidP="00D906C9">
      <w:pPr>
        <w:pStyle w:val="Heading3AoA"/>
      </w:pPr>
      <w:r w:rsidRPr="00FC3227">
        <w:t>Allowing the person appointed under it as a proxy discretion as to how to vote on any ancillary or procedural resolutions put to the meeting, and</w:t>
      </w:r>
    </w:p>
    <w:p w14:paraId="73398AA1" w14:textId="77777777" w:rsidR="00FC3227" w:rsidRPr="00FC3227" w:rsidRDefault="00FC3227" w:rsidP="00D906C9">
      <w:pPr>
        <w:pStyle w:val="Heading3AoA"/>
      </w:pPr>
      <w:r w:rsidRPr="00FC3227">
        <w:t>Appointing that person as a proxy in relation to any adjournment of the general meeting to which it relates as well as the meeting itself.</w:t>
      </w:r>
    </w:p>
    <w:p w14:paraId="01882E8A" w14:textId="77777777" w:rsidR="00FC3227" w:rsidRPr="00FC3227" w:rsidRDefault="00FC3227" w:rsidP="00D906C9">
      <w:pPr>
        <w:pStyle w:val="Heading1AoA"/>
      </w:pPr>
      <w:r w:rsidRPr="00FC3227">
        <w:t>delivery of proxy notices</w:t>
      </w:r>
    </w:p>
    <w:p w14:paraId="606E14E9" w14:textId="77777777" w:rsidR="00FC3227" w:rsidRPr="00FC3227" w:rsidRDefault="00FC3227" w:rsidP="0016627B">
      <w:pPr>
        <w:pStyle w:val="Heading2AoA"/>
      </w:pPr>
      <w:r w:rsidRPr="00FC3227">
        <w:t>A person who is entitled to attend, speak or vote (either on a show of hands or on a poll) at a general meeting remains so entitled in respect of that meeting or any adjournment of it, even though a valid proxy notice has been delivered to the Company by or on behalf of the person.</w:t>
      </w:r>
    </w:p>
    <w:p w14:paraId="7A2511FF" w14:textId="77777777" w:rsidR="00FC3227" w:rsidRPr="00FC3227" w:rsidRDefault="00FC3227" w:rsidP="0016627B">
      <w:pPr>
        <w:pStyle w:val="Heading2AoA"/>
      </w:pPr>
      <w:r w:rsidRPr="00FC3227">
        <w:t>An appointment under a proxy notice may be revoked by delivering to the Company a notice in writing given by or on behalf of the person whom or on whose behalf the proxy notice was given.</w:t>
      </w:r>
    </w:p>
    <w:p w14:paraId="7B3069C1" w14:textId="77777777" w:rsidR="00FC3227" w:rsidRPr="00FC3227" w:rsidRDefault="00FC3227" w:rsidP="0016627B">
      <w:pPr>
        <w:pStyle w:val="Heading2AoA"/>
      </w:pPr>
      <w:r w:rsidRPr="00FC3227">
        <w:t>A notice revoking a proxy appointment only takes effect if it is delivered before the start of the meeting or adjourned meeting to which it relates.</w:t>
      </w:r>
    </w:p>
    <w:p w14:paraId="0B5616B7" w14:textId="77777777" w:rsidR="00FC3227" w:rsidRPr="00FC3227" w:rsidRDefault="00FC3227" w:rsidP="0016627B">
      <w:pPr>
        <w:pStyle w:val="Heading2AoA"/>
      </w:pPr>
      <w:r w:rsidRPr="00FC3227">
        <w:t>If a proxy notice is not executed by the person appointing the proxy, it must be accompanied by written evidence of the authority of the person who executed it to execute it on the appointer’s behalf.</w:t>
      </w:r>
    </w:p>
    <w:p w14:paraId="00B218DE" w14:textId="77777777" w:rsidR="00FC3227" w:rsidRPr="00FC3227" w:rsidRDefault="00FC3227" w:rsidP="0016627B">
      <w:pPr>
        <w:pStyle w:val="Heading1AoA"/>
      </w:pPr>
      <w:r w:rsidRPr="00FC3227">
        <w:t>Amendments to resolutions</w:t>
      </w:r>
    </w:p>
    <w:p w14:paraId="4B709A78" w14:textId="77777777" w:rsidR="00FC3227" w:rsidRPr="00FC3227" w:rsidRDefault="00FC3227" w:rsidP="0016627B">
      <w:pPr>
        <w:pStyle w:val="Heading2AoA"/>
      </w:pPr>
      <w:r w:rsidRPr="00FC3227">
        <w:t>An ordinary resolution to be proposed at a general meeting may be amended by ordinary resolution if:</w:t>
      </w:r>
    </w:p>
    <w:p w14:paraId="39E2D2AD" w14:textId="77777777" w:rsidR="00FC3227" w:rsidRPr="00FC3227" w:rsidRDefault="00FC3227" w:rsidP="0016627B">
      <w:pPr>
        <w:pStyle w:val="Heading3AoA"/>
      </w:pPr>
      <w:r w:rsidRPr="00FC3227">
        <w:t>notice of the proposed amendment is given to the Company in writing by a person entitled to vote at the general meeting at which it is to be proposed not less than 48 hours before the meeting is to take place (or such later time as the chair of the meeting may determine), and</w:t>
      </w:r>
    </w:p>
    <w:p w14:paraId="4DB8F710" w14:textId="77777777" w:rsidR="00FC3227" w:rsidRPr="00FC3227" w:rsidRDefault="00FC3227" w:rsidP="0016627B">
      <w:pPr>
        <w:pStyle w:val="Heading3AoA"/>
      </w:pPr>
      <w:r w:rsidRPr="00FC3227">
        <w:t>the proposed amendment does not, in the reasonable opinion of the chair of the meeting, materially alter the scope of the resolution.</w:t>
      </w:r>
    </w:p>
    <w:p w14:paraId="4BEAEDD7" w14:textId="77777777" w:rsidR="00FC3227" w:rsidRPr="00FC3227" w:rsidRDefault="00FC3227" w:rsidP="0016627B">
      <w:pPr>
        <w:pStyle w:val="Heading2AoA"/>
      </w:pPr>
      <w:r w:rsidRPr="00FC3227">
        <w:lastRenderedPageBreak/>
        <w:t>A special resolution to be proposed at a general meeting may be amended by an ordinary resolution, if:</w:t>
      </w:r>
    </w:p>
    <w:p w14:paraId="0EB32075" w14:textId="77777777" w:rsidR="00FC3227" w:rsidRPr="00FC3227" w:rsidRDefault="00FC3227" w:rsidP="0016627B">
      <w:pPr>
        <w:pStyle w:val="Heading3AoA"/>
      </w:pPr>
      <w:r w:rsidRPr="00FC3227">
        <w:t>the chair of the meeting proposes the amendment at the general meeting at which the resolution is to be proposed, and</w:t>
      </w:r>
    </w:p>
    <w:p w14:paraId="08F0E9B2" w14:textId="77777777" w:rsidR="00FC3227" w:rsidRPr="00FC3227" w:rsidRDefault="00FC3227" w:rsidP="0016627B">
      <w:pPr>
        <w:pStyle w:val="Heading3AoA"/>
      </w:pPr>
      <w:r w:rsidRPr="00FC3227">
        <w:t>the amendment does not go beyond what is necessary to correct a grammatical or other non-substantive error in the resolution.</w:t>
      </w:r>
    </w:p>
    <w:p w14:paraId="1D420631" w14:textId="77777777" w:rsidR="00FC3227" w:rsidRPr="00FC3227" w:rsidRDefault="00FC3227" w:rsidP="0016627B">
      <w:pPr>
        <w:pStyle w:val="Heading2AoA"/>
      </w:pPr>
      <w:r w:rsidRPr="00FC3227">
        <w:t>The chair of the meeting, acting in good faith, wrongly decides that an amendment to a resolution is out of order, the chair’s error does not invalidate the vote on that resolution.</w:t>
      </w:r>
    </w:p>
    <w:p w14:paraId="08F445F1" w14:textId="77777777" w:rsidR="00FC3227" w:rsidRPr="00FC3227" w:rsidRDefault="00FC3227" w:rsidP="00FC3227">
      <w:pPr>
        <w:widowControl w:val="0"/>
        <w:snapToGrid w:val="0"/>
        <w:spacing w:before="360" w:after="360" w:line="240" w:lineRule="auto"/>
        <w:jc w:val="both"/>
        <w:rPr>
          <w:rFonts w:ascii="Arial" w:eastAsia="Times New Roman" w:hAnsi="Arial" w:cs="Arial"/>
          <w:b/>
          <w:caps/>
          <w:kern w:val="0"/>
          <w:sz w:val="22"/>
          <w:szCs w:val="22"/>
          <w14:ligatures w14:val="none"/>
        </w:rPr>
      </w:pPr>
      <w:r w:rsidRPr="00FC3227">
        <w:rPr>
          <w:rFonts w:ascii="Arial" w:eastAsia="Times New Roman" w:hAnsi="Arial" w:cs="Arial"/>
          <w:b/>
          <w:caps/>
          <w:kern w:val="0"/>
          <w:sz w:val="22"/>
          <w:szCs w:val="22"/>
          <w14:ligatures w14:val="none"/>
        </w:rPr>
        <w:t>Administrative arrangements</w:t>
      </w:r>
    </w:p>
    <w:p w14:paraId="1E2BF49C" w14:textId="77777777" w:rsidR="00FC3227" w:rsidRPr="00FC3227" w:rsidRDefault="00FC3227" w:rsidP="0016627B">
      <w:pPr>
        <w:pStyle w:val="Heading1AoA"/>
      </w:pPr>
      <w:bookmarkStart w:id="114" w:name="_Toc256000025"/>
      <w:bookmarkStart w:id="115" w:name="_Ref_a631527"/>
      <w:r w:rsidRPr="00FC3227">
        <w:t>Means of communication to be used</w:t>
      </w:r>
      <w:bookmarkEnd w:id="114"/>
      <w:bookmarkEnd w:id="115"/>
    </w:p>
    <w:p w14:paraId="1753D825" w14:textId="77777777" w:rsidR="00FC3227" w:rsidRPr="00FC3227" w:rsidRDefault="00FC3227" w:rsidP="0016627B">
      <w:pPr>
        <w:pStyle w:val="Heading2AoA"/>
      </w:pPr>
      <w:r w:rsidRPr="00FC3227">
        <w:t>Subject to the articles, anything sent or supplied by or to the Company under the articles may be sent or supplied in any way in which the Act provides for documents or information which are authorised or required by any provision of the Act to be sent or supplied by or to the Company.</w:t>
      </w:r>
    </w:p>
    <w:p w14:paraId="0697C442" w14:textId="77777777" w:rsidR="00FC3227" w:rsidRPr="00FC3227" w:rsidRDefault="00FC3227" w:rsidP="0016627B">
      <w:pPr>
        <w:pStyle w:val="Heading2AoA"/>
      </w:pPr>
      <w:r w:rsidRPr="00FC3227">
        <w:t>Subject to the articles, any notice or document to be sent or supplied to a director in connection with the taking of decisions by directors may also be sent or supplied by the means by which that director has asked to be sent or supplied with such notices or documents for the time being.</w:t>
      </w:r>
    </w:p>
    <w:p w14:paraId="0750D007" w14:textId="77777777" w:rsidR="00FC3227" w:rsidRPr="00FC3227" w:rsidRDefault="00FC3227" w:rsidP="0016627B">
      <w:pPr>
        <w:pStyle w:val="Heading2AoA"/>
      </w:pPr>
      <w:r w:rsidRPr="00FC3227">
        <w:t>A director may agree with the Company that notices or documents sent to that director in a particular way are deemed to have been received within a specified time of their being sent, and for the specified time to be less than 48 hours.</w:t>
      </w:r>
    </w:p>
    <w:p w14:paraId="42494AEC" w14:textId="77777777" w:rsidR="00FC3227" w:rsidRPr="00FC3227" w:rsidRDefault="00FC3227" w:rsidP="0016627B">
      <w:pPr>
        <w:pStyle w:val="Heading2AoA"/>
      </w:pPr>
      <w:r w:rsidRPr="00FC3227">
        <w:t>Any notice, document or other information shall be deemed served on or delivered to the intended recipient:</w:t>
      </w:r>
    </w:p>
    <w:p w14:paraId="10CC2A49" w14:textId="77777777" w:rsidR="00FC3227" w:rsidRPr="00FC3227" w:rsidRDefault="00FC3227" w:rsidP="0016627B">
      <w:pPr>
        <w:pStyle w:val="Heading3AoA"/>
      </w:pPr>
      <w:bookmarkStart w:id="116" w:name="_Ref_a559348"/>
      <w:bookmarkEnd w:id="116"/>
      <w:r w:rsidRPr="00FC3227">
        <w:t>if properly addressed and sent by prepaid United Kingdom first class post to an address in the United Kingdom, 48 hours after it was posted (or five Business Days after posting either to an address outside the United Kingdom or from outside the United Kingdom to an address within the United Kingdom, if (in each case) sent by reputable international overnight courier addressed to the intended recipient, provided that delivery in at least five Business Days was guaranteed at the time of sending and the sending party receives a confirmation of delivery from the courier service provider);</w:t>
      </w:r>
    </w:p>
    <w:p w14:paraId="037EF13D" w14:textId="77777777" w:rsidR="00FC3227" w:rsidRPr="00FC3227" w:rsidRDefault="00FC3227" w:rsidP="0016627B">
      <w:pPr>
        <w:pStyle w:val="Heading3AoA"/>
      </w:pPr>
      <w:bookmarkStart w:id="117" w:name="_Ref_a1048098"/>
      <w:bookmarkEnd w:id="117"/>
      <w:r w:rsidRPr="00FC3227">
        <w:t>if properly addressed and delivered by hand, when it was given or left at the appropriate address;</w:t>
      </w:r>
    </w:p>
    <w:p w14:paraId="37F965E9" w14:textId="77777777" w:rsidR="00FC3227" w:rsidRPr="00FC3227" w:rsidRDefault="00FC3227" w:rsidP="0016627B">
      <w:pPr>
        <w:pStyle w:val="Heading3AoA"/>
      </w:pPr>
      <w:bookmarkStart w:id="118" w:name="_Ref_a1050689"/>
      <w:bookmarkEnd w:id="118"/>
      <w:r w:rsidRPr="00FC3227">
        <w:t>if properly addressed and sent or supplied by electronic means, one hour after the document or information was sent or supplied; and</w:t>
      </w:r>
    </w:p>
    <w:p w14:paraId="75C770AF" w14:textId="77777777" w:rsidR="00FC3227" w:rsidRPr="00FC3227" w:rsidRDefault="00FC3227" w:rsidP="0016627B">
      <w:pPr>
        <w:pStyle w:val="Heading3AoA"/>
      </w:pPr>
      <w:bookmarkStart w:id="119" w:name="_Ref_a574075"/>
      <w:bookmarkEnd w:id="119"/>
      <w:r w:rsidRPr="00FC3227">
        <w:lastRenderedPageBreak/>
        <w:t>if sent or supplied by means of a website, when the material is first made available on the website or (if later) when the recipient receives (or is deemed to have received) notice of the fact that the material is available on the website.</w:t>
      </w:r>
    </w:p>
    <w:p w14:paraId="7F3AEFFE" w14:textId="77777777" w:rsidR="00FC3227" w:rsidRPr="00FC3227" w:rsidRDefault="00FC3227" w:rsidP="00FC3227">
      <w:pPr>
        <w:spacing w:after="80" w:line="360" w:lineRule="auto"/>
        <w:ind w:left="1134"/>
        <w:jc w:val="both"/>
        <w:rPr>
          <w:rFonts w:ascii="Arial" w:eastAsia="Arial" w:hAnsi="Arial" w:cs="Arial"/>
          <w:snapToGrid w:val="0"/>
          <w:kern w:val="0"/>
          <w:sz w:val="20"/>
          <w:szCs w:val="20"/>
          <w14:ligatures w14:val="none"/>
        </w:rPr>
      </w:pPr>
      <w:r w:rsidRPr="00FC3227">
        <w:rPr>
          <w:rFonts w:ascii="Arial" w:eastAsia="Arial" w:hAnsi="Arial" w:cs="Arial"/>
          <w:snapToGrid w:val="0"/>
          <w:kern w:val="0"/>
          <w:sz w:val="20"/>
          <w:szCs w:val="20"/>
          <w14:ligatures w14:val="none"/>
        </w:rPr>
        <w:t>For the purposes of this article, no account shall be taken of any part of a day that is not a Business Day.</w:t>
      </w:r>
    </w:p>
    <w:p w14:paraId="1315DE62" w14:textId="77777777" w:rsidR="00FC3227" w:rsidRPr="00FC3227" w:rsidRDefault="00FC3227" w:rsidP="0016627B">
      <w:pPr>
        <w:pStyle w:val="Heading2AoA"/>
      </w:pPr>
      <w:bookmarkStart w:id="120" w:name="_Ref_a738340"/>
      <w:bookmarkEnd w:id="120"/>
      <w:r w:rsidRPr="00FC3227">
        <w:t>In proving that any notice, document or other information was properly addressed, it shall suffice to show that the notice, document or other information was addressed to an address permitted for the purpose by the Act.</w:t>
      </w:r>
    </w:p>
    <w:p w14:paraId="490119DC" w14:textId="77777777" w:rsidR="00FC3227" w:rsidRPr="00FC3227" w:rsidRDefault="00FC3227" w:rsidP="0016627B">
      <w:pPr>
        <w:pStyle w:val="Heading1AoA"/>
      </w:pPr>
      <w:r w:rsidRPr="00FC3227">
        <w:t>no right to inspect accounts and other records</w:t>
      </w:r>
    </w:p>
    <w:p w14:paraId="4A49F8F8" w14:textId="77777777" w:rsidR="00FC3227" w:rsidRPr="00FC3227" w:rsidRDefault="00FC3227" w:rsidP="00FC3227">
      <w:pPr>
        <w:spacing w:after="80" w:line="360" w:lineRule="auto"/>
        <w:ind w:left="567"/>
        <w:jc w:val="both"/>
        <w:outlineLvl w:val="1"/>
        <w:rPr>
          <w:rFonts w:ascii="Arial" w:eastAsia="SimHei" w:hAnsi="Arial" w:cs="Arial"/>
          <w:kern w:val="0"/>
          <w:sz w:val="20"/>
          <w:szCs w:val="20"/>
          <w14:ligatures w14:val="none"/>
        </w:rPr>
      </w:pPr>
      <w:r w:rsidRPr="00FC3227">
        <w:rPr>
          <w:rFonts w:ascii="Arial" w:eastAsia="SimHei" w:hAnsi="Arial" w:cs="Arial"/>
          <w:kern w:val="0"/>
          <w:sz w:val="20"/>
          <w:szCs w:val="20"/>
          <w14:ligatures w14:val="none"/>
        </w:rPr>
        <w:t>Except as provided by law or authorised by the directors or an ordinary resolution of the company, no person is entitled to inspect any of the Company’s accounting or other records or documents merely by virtue of being a member.</w:t>
      </w:r>
    </w:p>
    <w:p w14:paraId="12E11917" w14:textId="77777777" w:rsidR="00FC3227" w:rsidRPr="00FC3227" w:rsidRDefault="00FC3227" w:rsidP="0016627B">
      <w:pPr>
        <w:pStyle w:val="Heading1AoA"/>
      </w:pPr>
      <w:bookmarkStart w:id="121" w:name="_Toc256000026"/>
      <w:bookmarkStart w:id="122" w:name="_Ref_a315584"/>
      <w:r w:rsidRPr="00FC3227">
        <w:t>Rules</w:t>
      </w:r>
      <w:bookmarkEnd w:id="121"/>
      <w:bookmarkEnd w:id="122"/>
    </w:p>
    <w:p w14:paraId="608C3669" w14:textId="77777777" w:rsidR="00FC3227" w:rsidRPr="00FC3227" w:rsidRDefault="00FC3227" w:rsidP="00FC3227">
      <w:pPr>
        <w:spacing w:after="80" w:line="360" w:lineRule="auto"/>
        <w:ind w:left="567"/>
        <w:jc w:val="both"/>
        <w:rPr>
          <w:rFonts w:ascii="Arial" w:eastAsia="Arial" w:hAnsi="Arial" w:cs="Arial"/>
          <w:snapToGrid w:val="0"/>
          <w:kern w:val="0"/>
          <w:sz w:val="20"/>
          <w:szCs w:val="20"/>
          <w14:ligatures w14:val="none"/>
        </w:rPr>
      </w:pPr>
      <w:bookmarkStart w:id="123" w:name="_Ref_a377081"/>
      <w:r w:rsidRPr="00FC3227">
        <w:rPr>
          <w:rFonts w:ascii="Arial" w:eastAsia="Arial" w:hAnsi="Arial" w:cs="Arial"/>
          <w:snapToGrid w:val="0"/>
          <w:kern w:val="0"/>
          <w:sz w:val="20"/>
          <w:szCs w:val="20"/>
          <w14:ligatures w14:val="none"/>
        </w:rPr>
        <w:t>The directors may establish rules governing matters relating to Company administration that are required from time to time for the effective operation of the Company (for example, the provisions relating to classes of Members, Membership fees and subscriptions and the admission criteria for Members). If there is a conflict between the terms of these Articles and any rules established under this Article, the terms of these Articles shall prevail.</w:t>
      </w:r>
      <w:bookmarkEnd w:id="123"/>
    </w:p>
    <w:p w14:paraId="7E1036AD" w14:textId="77777777" w:rsidR="00FC3227" w:rsidRPr="00FC3227" w:rsidRDefault="00FC3227" w:rsidP="0016627B">
      <w:pPr>
        <w:pStyle w:val="Heading1AoA"/>
      </w:pPr>
      <w:bookmarkStart w:id="124" w:name="_Toc256000027"/>
      <w:bookmarkStart w:id="125" w:name="_Ref_a979965"/>
      <w:r w:rsidRPr="00FC3227">
        <w:t>Indemnity and insurance</w:t>
      </w:r>
      <w:bookmarkEnd w:id="124"/>
      <w:bookmarkEnd w:id="125"/>
    </w:p>
    <w:p w14:paraId="4F0E9790" w14:textId="772792A1" w:rsidR="00FC3227" w:rsidRPr="00FC3227" w:rsidRDefault="00FC3227" w:rsidP="0016627B">
      <w:pPr>
        <w:pStyle w:val="Heading2AoA"/>
      </w:pPr>
      <w:bookmarkStart w:id="126" w:name="_Ref_a520668"/>
      <w:r w:rsidRPr="00FC3227">
        <w:t xml:space="preserve">Subject to article </w:t>
      </w:r>
      <w:r w:rsidRPr="00FC3227">
        <w:fldChar w:fldCharType="begin"/>
      </w:r>
      <w:r w:rsidRPr="00FC3227">
        <w:instrText xml:space="preserve">REF _Ref_a805019 \* lower \h \w  \* MERGEFORMAT </w:instrText>
      </w:r>
      <w:r w:rsidRPr="00FC3227">
        <w:fldChar w:fldCharType="separate"/>
      </w:r>
      <w:r w:rsidR="005F1159">
        <w:t>44.2</w:t>
      </w:r>
      <w:r w:rsidRPr="00FC3227">
        <w:fldChar w:fldCharType="end"/>
      </w:r>
      <w:r w:rsidRPr="00FC3227">
        <w:t>, but without prejudice to any indemnity to which a relevant officer is otherwise entitled:</w:t>
      </w:r>
      <w:bookmarkEnd w:id="126"/>
    </w:p>
    <w:p w14:paraId="7DD94DF2" w14:textId="77777777" w:rsidR="00FC3227" w:rsidRPr="00FC3227" w:rsidRDefault="00FC3227" w:rsidP="0016627B">
      <w:pPr>
        <w:pStyle w:val="Heading3AoA"/>
      </w:pPr>
      <w:bookmarkStart w:id="127" w:name="_Ref_a898560"/>
      <w:r w:rsidRPr="00FC3227">
        <w:t>each relevant officer shall be indemnified out of the Company's assets against all costs, charges, losses, expenses and liabilities incurred by them as a relevant officer</w:t>
      </w:r>
      <w:bookmarkEnd w:id="127"/>
      <w:r w:rsidRPr="00FC3227">
        <w:t>:</w:t>
      </w:r>
    </w:p>
    <w:p w14:paraId="14902691" w14:textId="6B3A3651" w:rsidR="00FC3227" w:rsidRPr="00FC3227" w:rsidRDefault="00FC3227" w:rsidP="0016627B">
      <w:pPr>
        <w:pStyle w:val="Heading4AoA"/>
      </w:pPr>
      <w:r w:rsidRPr="00FC3227">
        <w:t>in the actual or purported execution and/or discharge of their duties, or in relation to them; and</w:t>
      </w:r>
    </w:p>
    <w:p w14:paraId="792440A5" w14:textId="77777777" w:rsidR="00FC3227" w:rsidRPr="00FC3227" w:rsidRDefault="00FC3227" w:rsidP="0016627B">
      <w:pPr>
        <w:pStyle w:val="Heading4AoA"/>
      </w:pPr>
      <w:r w:rsidRPr="00FC3227">
        <w:t xml:space="preserve">in relation to the Company's (or any associated company's) activities as trustee of an occupational pension scheme (as defined in section 235(6) of the Act), </w:t>
      </w:r>
    </w:p>
    <w:p w14:paraId="7ED0EE14" w14:textId="77777777" w:rsidR="00FC3227" w:rsidRPr="00FC3227" w:rsidRDefault="00FC3227" w:rsidP="00FC3227">
      <w:pPr>
        <w:spacing w:after="80" w:line="360" w:lineRule="auto"/>
        <w:ind w:left="2693"/>
        <w:jc w:val="both"/>
        <w:outlineLvl w:val="2"/>
        <w:rPr>
          <w:rFonts w:ascii="Arial" w:eastAsia="SimHei" w:hAnsi="Arial" w:cs="Arial"/>
          <w:bCs/>
          <w:kern w:val="0"/>
          <w:sz w:val="20"/>
          <w:szCs w:val="20"/>
          <w14:ligatures w14:val="none"/>
        </w:rPr>
      </w:pPr>
      <w:r w:rsidRPr="00FC3227">
        <w:rPr>
          <w:rFonts w:ascii="Arial" w:eastAsia="SimHei" w:hAnsi="Arial" w:cs="Arial"/>
          <w:bCs/>
          <w:kern w:val="0"/>
          <w:sz w:val="20"/>
          <w:szCs w:val="20"/>
          <w14:ligatures w14:val="none"/>
        </w:rPr>
        <w:t xml:space="preserve">including any liability (in each case) incurred by them in defending any civil or criminal proceedings, in which judgment is given in their favour or in which they are acquitted or the proceedings are otherwise disposed of without any finding or admission of any material breach of duty on their part or in connection with any application in which the court grants them, in their capacity as a relevant officer, relief from liability for negligence, </w:t>
      </w:r>
      <w:r w:rsidRPr="00FC3227">
        <w:rPr>
          <w:rFonts w:ascii="Arial" w:eastAsia="SimHei" w:hAnsi="Arial" w:cs="Arial"/>
          <w:bCs/>
          <w:kern w:val="0"/>
          <w:sz w:val="20"/>
          <w:szCs w:val="20"/>
          <w14:ligatures w14:val="none"/>
        </w:rPr>
        <w:lastRenderedPageBreak/>
        <w:t>default, breach of duty or breach of trust in relation to the Company's (or any associated company's) affairs; and</w:t>
      </w:r>
    </w:p>
    <w:p w14:paraId="304A6416" w14:textId="180B5AA8" w:rsidR="00FC3227" w:rsidRPr="00FC3227" w:rsidRDefault="00FC3227" w:rsidP="0016627B">
      <w:pPr>
        <w:pStyle w:val="Heading3AoA"/>
      </w:pPr>
      <w:bookmarkStart w:id="128" w:name="_Ref_a307042"/>
      <w:r w:rsidRPr="00FC3227">
        <w:t xml:space="preserve">the Company may provide any relevant officer with funds to meet expenditure incurred or to be incurred by them in connection with any proceedings or application referred to in article </w:t>
      </w:r>
      <w:r w:rsidRPr="00FC3227">
        <w:fldChar w:fldCharType="begin"/>
      </w:r>
      <w:r w:rsidRPr="00FC3227">
        <w:instrText xml:space="preserve">REF _Ref_a898560 \* lower \h \w  \* MERGEFORMAT </w:instrText>
      </w:r>
      <w:r w:rsidRPr="00FC3227">
        <w:fldChar w:fldCharType="separate"/>
      </w:r>
      <w:r w:rsidR="005F1159">
        <w:t>44.1.1</w:t>
      </w:r>
      <w:r w:rsidRPr="00FC3227">
        <w:fldChar w:fldCharType="end"/>
      </w:r>
      <w:r w:rsidRPr="00FC3227">
        <w:t xml:space="preserve"> and otherwise may take any action to enable any such relevant officer to avoid incurring such expenditure.</w:t>
      </w:r>
      <w:bookmarkEnd w:id="128"/>
    </w:p>
    <w:p w14:paraId="30EE6C58" w14:textId="77777777" w:rsidR="00FC3227" w:rsidRPr="00FC3227" w:rsidRDefault="00FC3227" w:rsidP="0016627B">
      <w:pPr>
        <w:pStyle w:val="Heading2AoA"/>
      </w:pPr>
      <w:bookmarkStart w:id="129" w:name="_Ref_a805019"/>
      <w:r w:rsidRPr="00FC3227">
        <w:t>This article does not authorise any indemnity to the extent that such indemnity would be prohibited or rendered void by any provision of the Act or by any other provision of law and any such indemnity is limited accordingly.</w:t>
      </w:r>
      <w:bookmarkEnd w:id="129"/>
    </w:p>
    <w:p w14:paraId="45BF4954" w14:textId="77777777" w:rsidR="00FC3227" w:rsidRPr="00FC3227" w:rsidRDefault="00FC3227" w:rsidP="0016627B">
      <w:pPr>
        <w:pStyle w:val="Heading2AoA"/>
      </w:pPr>
      <w:bookmarkStart w:id="130" w:name="_Ref_a439263"/>
      <w:r w:rsidRPr="00FC3227">
        <w:t>The directors may decide to purchase and maintain insurance, at the expense of the Company, for the benefit of any relevant officer in respect of any relevant loss.</w:t>
      </w:r>
      <w:bookmarkEnd w:id="130"/>
    </w:p>
    <w:p w14:paraId="566D01CB" w14:textId="77777777" w:rsidR="00FC3227" w:rsidRPr="00FC3227" w:rsidRDefault="00FC3227" w:rsidP="0016627B">
      <w:pPr>
        <w:pStyle w:val="Heading2AoA"/>
      </w:pPr>
      <w:bookmarkStart w:id="131" w:name="_Ref_a311087"/>
      <w:r w:rsidRPr="00FC3227">
        <w:t>In this article:</w:t>
      </w:r>
      <w:bookmarkEnd w:id="131"/>
    </w:p>
    <w:p w14:paraId="2EEAA044" w14:textId="77777777" w:rsidR="00FC3227" w:rsidRPr="00FC3227" w:rsidRDefault="00FC3227" w:rsidP="0016627B">
      <w:pPr>
        <w:pStyle w:val="Heading3AoA"/>
      </w:pPr>
      <w:bookmarkStart w:id="132" w:name="_Ref_a527304"/>
      <w:r w:rsidRPr="00FC3227">
        <w:t>companies are associated if one is a subsidiary of the other or both are subsidiaries of the same body corporate; and</w:t>
      </w:r>
      <w:bookmarkEnd w:id="132"/>
    </w:p>
    <w:p w14:paraId="7A130A2B" w14:textId="77777777" w:rsidR="00FC3227" w:rsidRPr="00FC3227" w:rsidRDefault="00FC3227" w:rsidP="0016627B">
      <w:pPr>
        <w:pStyle w:val="Heading3AoA"/>
      </w:pPr>
      <w:bookmarkStart w:id="133" w:name="_Ref_a770384"/>
      <w:r w:rsidRPr="00FC3227">
        <w:t xml:space="preserve">a </w:t>
      </w:r>
      <w:r w:rsidRPr="00FC3227">
        <w:rPr>
          <w:b/>
        </w:rPr>
        <w:t>relevant loss</w:t>
      </w:r>
      <w:r w:rsidRPr="00FC3227">
        <w:t xml:space="preserve"> means any loss or liability which has been or may be incurred by a relevant officer in connection with that relevant officer's duties or powers in relation to the Company, any associated company or any pension fund or employees' share scheme of the Company or associated company; and</w:t>
      </w:r>
      <w:bookmarkEnd w:id="133"/>
    </w:p>
    <w:p w14:paraId="477A2009" w14:textId="77777777" w:rsidR="00FC3227" w:rsidRPr="00FC3227" w:rsidRDefault="00FC3227" w:rsidP="0016627B">
      <w:pPr>
        <w:pStyle w:val="Heading3AoA"/>
      </w:pPr>
      <w:bookmarkStart w:id="134" w:name="_Ref_a409810"/>
      <w:r w:rsidRPr="00FC3227">
        <w:t xml:space="preserve">a </w:t>
      </w:r>
      <w:r w:rsidRPr="00FC3227">
        <w:rPr>
          <w:b/>
        </w:rPr>
        <w:t xml:space="preserve">relevant officer </w:t>
      </w:r>
      <w:r w:rsidRPr="00FC3227">
        <w:t>means any director or other officer or former director or other officer of the Company or an associated company, but excluding any person engaged by the Company (or associated company) as auditor (whether or not they are also a director or other officer), to the extent they act in their capacity as auditor).</w:t>
      </w:r>
      <w:bookmarkEnd w:id="134"/>
    </w:p>
    <w:p w14:paraId="332BE265"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35991076"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4C195B8E"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r w:rsidRPr="00FC3227">
        <w:rPr>
          <w:rFonts w:ascii="Arial" w:eastAsia="Times New Roman" w:hAnsi="Arial" w:cs="Arial"/>
          <w:kern w:val="0"/>
          <w:sz w:val="22"/>
          <w:szCs w:val="22"/>
          <w14:ligatures w14:val="none"/>
        </w:rPr>
        <w:t>Signed by:</w:t>
      </w:r>
    </w:p>
    <w:p w14:paraId="03DA2484"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62B78BD5"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r w:rsidRPr="00FC3227">
        <w:rPr>
          <w:rFonts w:ascii="Arial" w:eastAsia="Times New Roman" w:hAnsi="Arial" w:cs="Arial"/>
          <w:kern w:val="0"/>
          <w:sz w:val="22"/>
          <w:szCs w:val="22"/>
          <w14:ligatures w14:val="none"/>
        </w:rPr>
        <w:t>Chairman                      ……………………………………………………………………</w:t>
      </w:r>
    </w:p>
    <w:p w14:paraId="23E18D0C" w14:textId="1937A458" w:rsidR="0016627B"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r w:rsidRPr="00FC3227">
        <w:rPr>
          <w:rFonts w:ascii="Arial" w:eastAsia="Times New Roman" w:hAnsi="Arial" w:cs="Arial"/>
          <w:kern w:val="0"/>
          <w:sz w:val="22"/>
          <w:szCs w:val="22"/>
          <w14:ligatures w14:val="none"/>
        </w:rPr>
        <w:t xml:space="preserve">                                      </w:t>
      </w:r>
      <w:r w:rsidR="0016627B">
        <w:rPr>
          <w:rFonts w:ascii="Arial" w:eastAsia="Times New Roman" w:hAnsi="Arial" w:cs="Arial"/>
          <w:kern w:val="0"/>
          <w:sz w:val="22"/>
          <w:szCs w:val="22"/>
          <w14:ligatures w14:val="none"/>
        </w:rPr>
        <w:t>G. Howard</w:t>
      </w:r>
    </w:p>
    <w:p w14:paraId="58B6857D"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140BB54D" w14:textId="77777777" w:rsidR="0016627B" w:rsidRDefault="0016627B" w:rsidP="00FC3227">
      <w:pPr>
        <w:widowControl w:val="0"/>
        <w:snapToGrid w:val="0"/>
        <w:spacing w:after="0" w:line="240" w:lineRule="auto"/>
        <w:jc w:val="both"/>
        <w:rPr>
          <w:rFonts w:ascii="Arial" w:eastAsia="Times New Roman" w:hAnsi="Arial" w:cs="Arial"/>
          <w:kern w:val="0"/>
          <w:sz w:val="22"/>
          <w:szCs w:val="22"/>
          <w14:ligatures w14:val="none"/>
        </w:rPr>
      </w:pPr>
    </w:p>
    <w:p w14:paraId="6D2BEF03" w14:textId="4A0518A4"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r w:rsidRPr="00FC3227">
        <w:rPr>
          <w:rFonts w:ascii="Arial" w:eastAsia="Times New Roman" w:hAnsi="Arial" w:cs="Arial"/>
          <w:kern w:val="0"/>
          <w:sz w:val="22"/>
          <w:szCs w:val="22"/>
          <w14:ligatures w14:val="none"/>
        </w:rPr>
        <w:t xml:space="preserve">Date:                             </w:t>
      </w:r>
      <w:r w:rsidR="00EA4CBD">
        <w:rPr>
          <w:rFonts w:ascii="Arial" w:eastAsia="Times New Roman" w:hAnsi="Arial" w:cs="Arial"/>
          <w:kern w:val="0"/>
          <w:sz w:val="22"/>
          <w:szCs w:val="22"/>
          <w14:ligatures w14:val="none"/>
        </w:rPr>
        <w:t>26</w:t>
      </w:r>
      <w:r w:rsidR="00EA4CBD" w:rsidRPr="00EA4CBD">
        <w:rPr>
          <w:rFonts w:ascii="Arial" w:eastAsia="Times New Roman" w:hAnsi="Arial" w:cs="Arial"/>
          <w:kern w:val="0"/>
          <w:sz w:val="22"/>
          <w:szCs w:val="22"/>
          <w:vertAlign w:val="superscript"/>
          <w14:ligatures w14:val="none"/>
        </w:rPr>
        <w:t>th</w:t>
      </w:r>
      <w:r w:rsidR="00EA4CBD">
        <w:rPr>
          <w:rFonts w:ascii="Arial" w:eastAsia="Times New Roman" w:hAnsi="Arial" w:cs="Arial"/>
          <w:kern w:val="0"/>
          <w:sz w:val="22"/>
          <w:szCs w:val="22"/>
          <w14:ligatures w14:val="none"/>
        </w:rPr>
        <w:t xml:space="preserve"> April 2026</w:t>
      </w:r>
      <w:r w:rsidRPr="00FC3227">
        <w:rPr>
          <w:rFonts w:ascii="Arial" w:eastAsia="Times New Roman" w:hAnsi="Arial" w:cs="Arial"/>
          <w:kern w:val="0"/>
          <w:sz w:val="22"/>
          <w:szCs w:val="22"/>
          <w14:ligatures w14:val="none"/>
        </w:rPr>
        <w:t>………………………………………………………..</w:t>
      </w:r>
    </w:p>
    <w:p w14:paraId="497D47CA"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6637FA68"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0C8E4273"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4897E103" w14:textId="38BF2315"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r w:rsidRPr="00FC3227">
        <w:rPr>
          <w:rFonts w:ascii="Arial" w:eastAsia="Times New Roman" w:hAnsi="Arial" w:cs="Arial"/>
          <w:kern w:val="0"/>
          <w:sz w:val="22"/>
          <w:szCs w:val="22"/>
          <w14:ligatures w14:val="none"/>
        </w:rPr>
        <w:t xml:space="preserve">Finance Director       </w:t>
      </w:r>
      <w:r w:rsidR="0016627B">
        <w:rPr>
          <w:rFonts w:ascii="Arial" w:eastAsia="Times New Roman" w:hAnsi="Arial" w:cs="Arial"/>
          <w:kern w:val="0"/>
          <w:sz w:val="22"/>
          <w:szCs w:val="22"/>
          <w14:ligatures w14:val="none"/>
        </w:rPr>
        <w:t xml:space="preserve"> </w:t>
      </w:r>
      <w:r w:rsidRPr="00FC3227">
        <w:rPr>
          <w:rFonts w:ascii="Arial" w:eastAsia="Times New Roman" w:hAnsi="Arial" w:cs="Arial"/>
          <w:kern w:val="0"/>
          <w:sz w:val="22"/>
          <w:szCs w:val="22"/>
          <w14:ligatures w14:val="none"/>
        </w:rPr>
        <w:t xml:space="preserve">   ……………………………………………………………………</w:t>
      </w:r>
    </w:p>
    <w:p w14:paraId="05A00284" w14:textId="06A87ECB"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r w:rsidRPr="00FC3227">
        <w:rPr>
          <w:rFonts w:ascii="Arial" w:eastAsia="Times New Roman" w:hAnsi="Arial" w:cs="Arial"/>
          <w:kern w:val="0"/>
          <w:sz w:val="22"/>
          <w:szCs w:val="22"/>
          <w14:ligatures w14:val="none"/>
        </w:rPr>
        <w:t xml:space="preserve">                                       I. Peacock</w:t>
      </w:r>
    </w:p>
    <w:p w14:paraId="668D2DEF" w14:textId="77777777" w:rsidR="00FC3227" w:rsidRPr="00FC3227" w:rsidRDefault="00FC3227" w:rsidP="00FC3227">
      <w:pPr>
        <w:widowControl w:val="0"/>
        <w:snapToGrid w:val="0"/>
        <w:spacing w:after="0" w:line="240" w:lineRule="auto"/>
        <w:jc w:val="both"/>
        <w:rPr>
          <w:rFonts w:ascii="Arial" w:eastAsia="Times New Roman" w:hAnsi="Arial" w:cs="Arial"/>
          <w:kern w:val="0"/>
          <w:sz w:val="22"/>
          <w:szCs w:val="22"/>
          <w14:ligatures w14:val="none"/>
        </w:rPr>
      </w:pPr>
    </w:p>
    <w:p w14:paraId="7839BA0B" w14:textId="77777777" w:rsidR="0016627B" w:rsidRDefault="0016627B" w:rsidP="00FC3227">
      <w:pPr>
        <w:widowControl w:val="0"/>
        <w:snapToGrid w:val="0"/>
        <w:spacing w:after="0" w:line="240" w:lineRule="auto"/>
        <w:jc w:val="both"/>
        <w:rPr>
          <w:rFonts w:ascii="Arial" w:eastAsia="Times New Roman" w:hAnsi="Arial" w:cs="Arial"/>
          <w:kern w:val="0"/>
          <w:sz w:val="22"/>
          <w:szCs w:val="22"/>
          <w14:ligatures w14:val="none"/>
        </w:rPr>
      </w:pPr>
    </w:p>
    <w:p w14:paraId="5C8CFAD0" w14:textId="12990D31" w:rsidR="00FC3227" w:rsidRPr="00FC3227" w:rsidRDefault="00FC3227" w:rsidP="00EA4CBD">
      <w:pPr>
        <w:widowControl w:val="0"/>
        <w:snapToGrid w:val="0"/>
        <w:spacing w:after="0" w:line="240" w:lineRule="auto"/>
        <w:jc w:val="both"/>
      </w:pPr>
      <w:r w:rsidRPr="00FC3227">
        <w:rPr>
          <w:rFonts w:ascii="Arial" w:eastAsia="Times New Roman" w:hAnsi="Arial" w:cs="Arial"/>
          <w:kern w:val="0"/>
          <w:sz w:val="22"/>
          <w:szCs w:val="22"/>
          <w14:ligatures w14:val="none"/>
        </w:rPr>
        <w:t xml:space="preserve">Date:                             </w:t>
      </w:r>
      <w:r w:rsidR="00EA4CBD">
        <w:rPr>
          <w:rFonts w:ascii="Arial" w:eastAsia="Times New Roman" w:hAnsi="Arial" w:cs="Arial"/>
          <w:kern w:val="0"/>
          <w:sz w:val="22"/>
          <w:szCs w:val="22"/>
          <w14:ligatures w14:val="none"/>
        </w:rPr>
        <w:t>26</w:t>
      </w:r>
      <w:r w:rsidR="00EA4CBD" w:rsidRPr="00EA4CBD">
        <w:rPr>
          <w:rFonts w:ascii="Arial" w:eastAsia="Times New Roman" w:hAnsi="Arial" w:cs="Arial"/>
          <w:kern w:val="0"/>
          <w:sz w:val="22"/>
          <w:szCs w:val="22"/>
          <w:vertAlign w:val="superscript"/>
          <w14:ligatures w14:val="none"/>
        </w:rPr>
        <w:t>th</w:t>
      </w:r>
      <w:r w:rsidR="00EA4CBD">
        <w:rPr>
          <w:rFonts w:ascii="Arial" w:eastAsia="Times New Roman" w:hAnsi="Arial" w:cs="Arial"/>
          <w:kern w:val="0"/>
          <w:sz w:val="22"/>
          <w:szCs w:val="22"/>
          <w14:ligatures w14:val="none"/>
        </w:rPr>
        <w:t xml:space="preserve"> April 2026</w:t>
      </w:r>
      <w:r w:rsidR="00EA4CBD" w:rsidRPr="00FC3227">
        <w:rPr>
          <w:rFonts w:ascii="Arial" w:eastAsia="Times New Roman" w:hAnsi="Arial" w:cs="Arial"/>
          <w:kern w:val="0"/>
          <w:sz w:val="22"/>
          <w:szCs w:val="22"/>
          <w14:ligatures w14:val="none"/>
        </w:rPr>
        <w:t>………………………………………………………..</w:t>
      </w:r>
    </w:p>
    <w:sectPr w:rsidR="00FC3227" w:rsidRPr="00FC3227" w:rsidSect="005F1159">
      <w:headerReference w:type="even" r:id="rId7"/>
      <w:headerReference w:type="default" r:id="rId8"/>
      <w:footerReference w:type="even" r:id="rId9"/>
      <w:footerReference w:type="default" r:id="rId10"/>
      <w:headerReference w:type="first" r:id="rId11"/>
      <w:footerReference w:type="first" r:id="rId12"/>
      <w:pgSz w:w="11905" w:h="16837" w:code="9"/>
      <w:pgMar w:top="1440" w:right="1440" w:bottom="1440" w:left="1440" w:header="709" w:footer="709"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B3FB" w14:textId="77777777" w:rsidR="004B4886" w:rsidRDefault="004B4886">
      <w:pPr>
        <w:spacing w:after="0" w:line="240" w:lineRule="auto"/>
      </w:pPr>
      <w:r>
        <w:separator/>
      </w:r>
    </w:p>
  </w:endnote>
  <w:endnote w:type="continuationSeparator" w:id="0">
    <w:p w14:paraId="4FE6BA07" w14:textId="77777777" w:rsidR="004B4886" w:rsidRDefault="004B4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0814" w14:textId="77777777" w:rsidR="00FC3227" w:rsidRDefault="00FC3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6401A" w14:textId="77777777" w:rsidR="00FC3227" w:rsidRDefault="00FC3227" w:rsidP="00E65D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67F4" w14:textId="77777777" w:rsidR="00FC3227" w:rsidRDefault="00FC3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7290C" w14:textId="77777777" w:rsidR="004B4886" w:rsidRDefault="004B4886">
      <w:pPr>
        <w:spacing w:after="0" w:line="240" w:lineRule="auto"/>
      </w:pPr>
      <w:r>
        <w:separator/>
      </w:r>
    </w:p>
  </w:footnote>
  <w:footnote w:type="continuationSeparator" w:id="0">
    <w:p w14:paraId="5D921749" w14:textId="77777777" w:rsidR="004B4886" w:rsidRDefault="004B4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C9C3" w14:textId="77777777" w:rsidR="00FC3227" w:rsidRDefault="00FC3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7C00" w14:textId="77777777" w:rsidR="00FC3227" w:rsidRDefault="00FC32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1EAB" w14:textId="77777777" w:rsidR="00FC3227" w:rsidRDefault="00FC3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D4633"/>
    <w:multiLevelType w:val="multilevel"/>
    <w:tmpl w:val="32EA9920"/>
    <w:lvl w:ilvl="0">
      <w:start w:val="1"/>
      <w:numFmt w:val="decimal"/>
      <w:pStyle w:val="Heading1AoA"/>
      <w:lvlText w:val="%1."/>
      <w:lvlJc w:val="left"/>
      <w:pPr>
        <w:tabs>
          <w:tab w:val="num" w:pos="567"/>
        </w:tabs>
        <w:ind w:left="567" w:hanging="567"/>
      </w:pPr>
      <w:rPr>
        <w:rFonts w:ascii="Calibri" w:hAnsi="Calibri" w:cs="Calibri" w:hint="default"/>
        <w:b/>
        <w:i w:val="0"/>
        <w:sz w:val="22"/>
      </w:rPr>
    </w:lvl>
    <w:lvl w:ilvl="1">
      <w:start w:val="1"/>
      <w:numFmt w:val="decimal"/>
      <w:pStyle w:val="Heading2AoA"/>
      <w:lvlText w:val="%1.%2"/>
      <w:lvlJc w:val="left"/>
      <w:pPr>
        <w:tabs>
          <w:tab w:val="num" w:pos="1134"/>
        </w:tabs>
        <w:ind w:left="1134" w:hanging="567"/>
      </w:pPr>
      <w:rPr>
        <w:rFonts w:ascii="Calibri" w:hAnsi="Calibri" w:hint="default"/>
        <w:b w:val="0"/>
        <w:i w:val="0"/>
        <w:sz w:val="22"/>
      </w:rPr>
    </w:lvl>
    <w:lvl w:ilvl="2">
      <w:start w:val="1"/>
      <w:numFmt w:val="decimal"/>
      <w:pStyle w:val="Heading3AoA"/>
      <w:lvlText w:val="%1.%2.%3"/>
      <w:lvlJc w:val="left"/>
      <w:pPr>
        <w:tabs>
          <w:tab w:val="num" w:pos="1854"/>
        </w:tabs>
        <w:ind w:left="1854" w:hanging="720"/>
      </w:pPr>
      <w:rPr>
        <w:rFonts w:ascii="Calibri" w:hAnsi="Calibri" w:hint="default"/>
        <w:b w:val="0"/>
        <w:i w:val="0"/>
        <w:sz w:val="22"/>
      </w:rPr>
    </w:lvl>
    <w:lvl w:ilvl="3">
      <w:start w:val="1"/>
      <w:numFmt w:val="decimal"/>
      <w:pStyle w:val="Heading4AoA"/>
      <w:lvlText w:val="%1.%2.%3.%4"/>
      <w:lvlJc w:val="left"/>
      <w:pPr>
        <w:tabs>
          <w:tab w:val="num" w:pos="2693"/>
        </w:tabs>
        <w:ind w:left="2693" w:hanging="839"/>
      </w:pPr>
      <w:rPr>
        <w:rFonts w:ascii="Calibri" w:hAnsi="Calibri" w:hint="default"/>
        <w:b w:val="0"/>
        <w:i w:val="0"/>
        <w:sz w:val="22"/>
      </w:rPr>
    </w:lvl>
    <w:lvl w:ilvl="4">
      <w:start w:val="1"/>
      <w:numFmt w:val="decimal"/>
      <w:lvlText w:val="%1.%2.%3.%4.%5."/>
      <w:lvlJc w:val="left"/>
      <w:pPr>
        <w:tabs>
          <w:tab w:val="num" w:pos="3827"/>
        </w:tabs>
        <w:ind w:left="3827" w:hanging="1134"/>
      </w:pPr>
      <w:rPr>
        <w:rFonts w:ascii="Calibri" w:hAnsi="Calibri" w:hint="default"/>
        <w:b w:val="0"/>
        <w:i w:val="0"/>
        <w:sz w:val="22"/>
      </w:rPr>
    </w:lvl>
    <w:lvl w:ilvl="5">
      <w:start w:val="1"/>
      <w:numFmt w:val="none"/>
      <w:lvlText w:val=""/>
      <w:lvlJc w:val="left"/>
      <w:pPr>
        <w:tabs>
          <w:tab w:val="num" w:pos="5046"/>
        </w:tabs>
        <w:ind w:left="5046" w:hanging="725"/>
      </w:pPr>
      <w:rPr>
        <w:rFonts w:hint="default"/>
      </w:rPr>
    </w:lvl>
    <w:lvl w:ilvl="6">
      <w:start w:val="1"/>
      <w:numFmt w:val="none"/>
      <w:lvlText w:val=""/>
      <w:lvlJc w:val="left"/>
      <w:pPr>
        <w:tabs>
          <w:tab w:val="num" w:pos="5954"/>
        </w:tabs>
        <w:ind w:left="5954" w:hanging="908"/>
      </w:pPr>
      <w:rPr>
        <w:rFonts w:hint="default"/>
      </w:rPr>
    </w:lvl>
    <w:lvl w:ilvl="7">
      <w:start w:val="1"/>
      <w:numFmt w:val="none"/>
      <w:lvlText w:val=""/>
      <w:lvlJc w:val="left"/>
      <w:pPr>
        <w:tabs>
          <w:tab w:val="num" w:pos="6804"/>
        </w:tabs>
        <w:ind w:left="6804" w:hanging="850"/>
      </w:pPr>
      <w:rPr>
        <w:rFonts w:hint="default"/>
      </w:rPr>
    </w:lvl>
    <w:lvl w:ilvl="8">
      <w:start w:val="1"/>
      <w:numFmt w:val="none"/>
      <w:lvlText w:val=""/>
      <w:lvlJc w:val="left"/>
      <w:pPr>
        <w:tabs>
          <w:tab w:val="num" w:pos="7655"/>
        </w:tabs>
        <w:ind w:left="7655" w:hanging="851"/>
      </w:pPr>
      <w:rPr>
        <w:rFonts w:hint="default"/>
      </w:rPr>
    </w:lvl>
  </w:abstractNum>
  <w:abstractNum w:abstractNumId="1" w15:restartNumberingAfterBreak="0">
    <w:nsid w:val="1BF83EC7"/>
    <w:multiLevelType w:val="multilevel"/>
    <w:tmpl w:val="AF62C97C"/>
    <w:lvl w:ilvl="0">
      <w:start w:val="21"/>
      <w:numFmt w:val="decimal"/>
      <w:lvlText w:val="%1."/>
      <w:lvlJc w:val="left"/>
      <w:pPr>
        <w:tabs>
          <w:tab w:val="num" w:pos="567"/>
        </w:tabs>
        <w:ind w:left="567" w:hanging="567"/>
      </w:pPr>
      <w:rPr>
        <w:rFonts w:ascii="Calibri" w:hAnsi="Calibri" w:cs="Calibri" w:hint="default"/>
        <w:b/>
        <w:i w:val="0"/>
        <w:sz w:val="22"/>
      </w:rPr>
    </w:lvl>
    <w:lvl w:ilvl="1">
      <w:start w:val="1"/>
      <w:numFmt w:val="decimal"/>
      <w:lvlText w:val="%1.%2"/>
      <w:lvlJc w:val="left"/>
      <w:pPr>
        <w:tabs>
          <w:tab w:val="num" w:pos="1134"/>
        </w:tabs>
        <w:ind w:left="1134" w:hanging="567"/>
      </w:pPr>
      <w:rPr>
        <w:rFonts w:ascii="Calibri" w:hAnsi="Calibri" w:hint="default"/>
        <w:b w:val="0"/>
        <w:i w:val="0"/>
        <w:sz w:val="22"/>
      </w:rPr>
    </w:lvl>
    <w:lvl w:ilvl="2">
      <w:start w:val="1"/>
      <w:numFmt w:val="decimal"/>
      <w:lvlText w:val="%1.%2.%3"/>
      <w:lvlJc w:val="left"/>
      <w:pPr>
        <w:tabs>
          <w:tab w:val="num" w:pos="1854"/>
        </w:tabs>
        <w:ind w:left="1854" w:hanging="720"/>
      </w:pPr>
      <w:rPr>
        <w:rFonts w:ascii="Calibri" w:hAnsi="Calibri" w:hint="default"/>
        <w:b w:val="0"/>
        <w:i w:val="0"/>
        <w:sz w:val="22"/>
      </w:rPr>
    </w:lvl>
    <w:lvl w:ilvl="3">
      <w:start w:val="1"/>
      <w:numFmt w:val="decimal"/>
      <w:lvlText w:val="%1.%2.%3.%4"/>
      <w:lvlJc w:val="left"/>
      <w:pPr>
        <w:tabs>
          <w:tab w:val="num" w:pos="2693"/>
        </w:tabs>
        <w:ind w:left="2693" w:hanging="839"/>
      </w:pPr>
      <w:rPr>
        <w:rFonts w:ascii="Calibri" w:hAnsi="Calibri" w:hint="default"/>
        <w:b w:val="0"/>
        <w:i w:val="0"/>
        <w:sz w:val="22"/>
      </w:rPr>
    </w:lvl>
    <w:lvl w:ilvl="4">
      <w:start w:val="1"/>
      <w:numFmt w:val="decimal"/>
      <w:lvlText w:val="%1.%2.%3.%4.%5."/>
      <w:lvlJc w:val="left"/>
      <w:pPr>
        <w:tabs>
          <w:tab w:val="num" w:pos="3827"/>
        </w:tabs>
        <w:ind w:left="3827" w:hanging="1134"/>
      </w:pPr>
      <w:rPr>
        <w:rFonts w:ascii="Calibri" w:hAnsi="Calibri" w:hint="default"/>
        <w:b w:val="0"/>
        <w:i w:val="0"/>
        <w:sz w:val="22"/>
      </w:rPr>
    </w:lvl>
    <w:lvl w:ilvl="5">
      <w:start w:val="1"/>
      <w:numFmt w:val="none"/>
      <w:lvlText w:val=""/>
      <w:lvlJc w:val="left"/>
      <w:pPr>
        <w:tabs>
          <w:tab w:val="num" w:pos="5046"/>
        </w:tabs>
        <w:ind w:left="5046" w:hanging="725"/>
      </w:pPr>
      <w:rPr>
        <w:rFonts w:hint="default"/>
      </w:rPr>
    </w:lvl>
    <w:lvl w:ilvl="6">
      <w:start w:val="1"/>
      <w:numFmt w:val="none"/>
      <w:lvlText w:val=""/>
      <w:lvlJc w:val="left"/>
      <w:pPr>
        <w:tabs>
          <w:tab w:val="num" w:pos="5954"/>
        </w:tabs>
        <w:ind w:left="5954" w:hanging="908"/>
      </w:pPr>
      <w:rPr>
        <w:rFonts w:hint="default"/>
      </w:rPr>
    </w:lvl>
    <w:lvl w:ilvl="7">
      <w:start w:val="1"/>
      <w:numFmt w:val="none"/>
      <w:lvlText w:val=""/>
      <w:lvlJc w:val="left"/>
      <w:pPr>
        <w:tabs>
          <w:tab w:val="num" w:pos="6804"/>
        </w:tabs>
        <w:ind w:left="6804" w:hanging="850"/>
      </w:pPr>
      <w:rPr>
        <w:rFonts w:hint="default"/>
      </w:rPr>
    </w:lvl>
    <w:lvl w:ilvl="8">
      <w:start w:val="1"/>
      <w:numFmt w:val="none"/>
      <w:lvlText w:val=""/>
      <w:lvlJc w:val="left"/>
      <w:pPr>
        <w:tabs>
          <w:tab w:val="num" w:pos="7655"/>
        </w:tabs>
        <w:ind w:left="7655" w:hanging="851"/>
      </w:pPr>
      <w:rPr>
        <w:rFonts w:hint="default"/>
      </w:rPr>
    </w:lvl>
  </w:abstractNum>
  <w:abstractNum w:abstractNumId="2" w15:restartNumberingAfterBreak="0">
    <w:nsid w:val="23220E78"/>
    <w:multiLevelType w:val="multilevel"/>
    <w:tmpl w:val="B89255E4"/>
    <w:styleLink w:val="OutlineGW"/>
    <w:lvl w:ilvl="0">
      <w:start w:val="1"/>
      <w:numFmt w:val="decimal"/>
      <w:pStyle w:val="GWHeading1"/>
      <w:lvlText w:val="%1."/>
      <w:lvlJc w:val="left"/>
      <w:pPr>
        <w:tabs>
          <w:tab w:val="num" w:pos="567"/>
        </w:tabs>
        <w:ind w:left="567" w:hanging="567"/>
      </w:pPr>
      <w:rPr>
        <w:rFonts w:hint="default"/>
      </w:rPr>
    </w:lvl>
    <w:lvl w:ilvl="1">
      <w:start w:val="1"/>
      <w:numFmt w:val="decimal"/>
      <w:pStyle w:val="GWHeading2"/>
      <w:lvlText w:val="%1.%2"/>
      <w:lvlJc w:val="left"/>
      <w:pPr>
        <w:tabs>
          <w:tab w:val="num" w:pos="1134"/>
        </w:tabs>
        <w:ind w:left="1134" w:hanging="567"/>
      </w:pPr>
      <w:rPr>
        <w:rFonts w:hint="default"/>
      </w:rPr>
    </w:lvl>
    <w:lvl w:ilvl="2">
      <w:start w:val="1"/>
      <w:numFmt w:val="decimal"/>
      <w:pStyle w:val="GWHeading3"/>
      <w:lvlText w:val="%1.%2.%3"/>
      <w:lvlJc w:val="left"/>
      <w:pPr>
        <w:tabs>
          <w:tab w:val="num" w:pos="1854"/>
        </w:tabs>
        <w:ind w:left="1854" w:hanging="720"/>
      </w:pPr>
      <w:rPr>
        <w:rFonts w:hint="default"/>
      </w:rPr>
    </w:lvl>
    <w:lvl w:ilvl="3">
      <w:start w:val="1"/>
      <w:numFmt w:val="decimal"/>
      <w:pStyle w:val="GWHeading4"/>
      <w:lvlText w:val="%1.%2.%3.%4"/>
      <w:lvlJc w:val="left"/>
      <w:pPr>
        <w:tabs>
          <w:tab w:val="num" w:pos="2693"/>
        </w:tabs>
        <w:ind w:left="2693" w:hanging="839"/>
      </w:pPr>
      <w:rPr>
        <w:rFonts w:hint="default"/>
      </w:rPr>
    </w:lvl>
    <w:lvl w:ilvl="4">
      <w:start w:val="1"/>
      <w:numFmt w:val="decimal"/>
      <w:pStyle w:val="GWHeading5"/>
      <w:lvlText w:val="%1.%2.%3.%4.%5."/>
      <w:lvlJc w:val="left"/>
      <w:pPr>
        <w:tabs>
          <w:tab w:val="num" w:pos="4321"/>
        </w:tabs>
        <w:ind w:left="3827" w:hanging="1134"/>
      </w:pPr>
      <w:rPr>
        <w:rFonts w:hint="default"/>
      </w:rPr>
    </w:lvl>
    <w:lvl w:ilvl="5">
      <w:start w:val="1"/>
      <w:numFmt w:val="decimal"/>
      <w:lvlText w:val="%1.%2.%3.%4.%5.%6"/>
      <w:lvlJc w:val="left"/>
      <w:pPr>
        <w:tabs>
          <w:tab w:val="num" w:pos="5046"/>
        </w:tabs>
        <w:ind w:left="5046" w:hanging="725"/>
      </w:pPr>
      <w:rPr>
        <w:rFonts w:hint="default"/>
      </w:rPr>
    </w:lvl>
    <w:lvl w:ilvl="6">
      <w:start w:val="1"/>
      <w:numFmt w:val="decimal"/>
      <w:lvlText w:val="%1.%2.%3.%4.%5.%6.%7"/>
      <w:lvlJc w:val="left"/>
      <w:pPr>
        <w:tabs>
          <w:tab w:val="num" w:pos="5954"/>
        </w:tabs>
        <w:ind w:left="5954" w:hanging="908"/>
      </w:pPr>
      <w:rPr>
        <w:rFonts w:hint="default"/>
      </w:rPr>
    </w:lvl>
    <w:lvl w:ilvl="7">
      <w:start w:val="1"/>
      <w:numFmt w:val="decimal"/>
      <w:lvlText w:val="%1.%2.%3.%4.%5.%6.%7.%8"/>
      <w:lvlJc w:val="left"/>
      <w:pPr>
        <w:tabs>
          <w:tab w:val="num" w:pos="6804"/>
        </w:tabs>
        <w:ind w:left="6804" w:hanging="850"/>
      </w:pPr>
      <w:rPr>
        <w:rFonts w:hint="default"/>
      </w:rPr>
    </w:lvl>
    <w:lvl w:ilvl="8">
      <w:start w:val="1"/>
      <w:numFmt w:val="decimal"/>
      <w:lvlText w:val="%1.%2.%3.%4.%5.%6.%7.%8.%9"/>
      <w:lvlJc w:val="left"/>
      <w:pPr>
        <w:tabs>
          <w:tab w:val="num" w:pos="7655"/>
        </w:tabs>
        <w:ind w:left="7655" w:hanging="851"/>
      </w:pPr>
      <w:rPr>
        <w:rFonts w:hint="default"/>
      </w:rPr>
    </w:lvl>
  </w:abstractNum>
  <w:abstractNum w:abstractNumId="3" w15:restartNumberingAfterBreak="0">
    <w:nsid w:val="2891714D"/>
    <w:multiLevelType w:val="multilevel"/>
    <w:tmpl w:val="96F26B28"/>
    <w:lvl w:ilvl="0">
      <w:start w:val="35"/>
      <w:numFmt w:val="decimal"/>
      <w:lvlText w:val="%1."/>
      <w:lvlJc w:val="left"/>
      <w:pPr>
        <w:tabs>
          <w:tab w:val="num" w:pos="567"/>
        </w:tabs>
        <w:ind w:left="567" w:hanging="567"/>
      </w:pPr>
      <w:rPr>
        <w:rFonts w:ascii="Calibri" w:hAnsi="Calibri" w:cs="Calibri" w:hint="default"/>
        <w:b/>
        <w:i w:val="0"/>
        <w:sz w:val="22"/>
      </w:rPr>
    </w:lvl>
    <w:lvl w:ilvl="1">
      <w:start w:val="1"/>
      <w:numFmt w:val="decimal"/>
      <w:lvlText w:val="%1.%2"/>
      <w:lvlJc w:val="left"/>
      <w:pPr>
        <w:tabs>
          <w:tab w:val="num" w:pos="1134"/>
        </w:tabs>
        <w:ind w:left="1134" w:hanging="567"/>
      </w:pPr>
      <w:rPr>
        <w:rFonts w:ascii="Calibri" w:hAnsi="Calibri" w:hint="default"/>
        <w:b w:val="0"/>
        <w:i w:val="0"/>
        <w:sz w:val="22"/>
      </w:rPr>
    </w:lvl>
    <w:lvl w:ilvl="2">
      <w:start w:val="1"/>
      <w:numFmt w:val="decimal"/>
      <w:lvlText w:val="%1.%2.%3"/>
      <w:lvlJc w:val="left"/>
      <w:pPr>
        <w:tabs>
          <w:tab w:val="num" w:pos="1854"/>
        </w:tabs>
        <w:ind w:left="1854" w:hanging="720"/>
      </w:pPr>
      <w:rPr>
        <w:rFonts w:ascii="Calibri" w:hAnsi="Calibri" w:hint="default"/>
        <w:b w:val="0"/>
        <w:i w:val="0"/>
        <w:sz w:val="22"/>
      </w:rPr>
    </w:lvl>
    <w:lvl w:ilvl="3">
      <w:start w:val="1"/>
      <w:numFmt w:val="decimal"/>
      <w:lvlText w:val="%1.%2.%3.%4"/>
      <w:lvlJc w:val="left"/>
      <w:pPr>
        <w:tabs>
          <w:tab w:val="num" w:pos="2693"/>
        </w:tabs>
        <w:ind w:left="2693" w:hanging="839"/>
      </w:pPr>
      <w:rPr>
        <w:rFonts w:ascii="Calibri" w:hAnsi="Calibri" w:hint="default"/>
        <w:b w:val="0"/>
        <w:i w:val="0"/>
        <w:sz w:val="22"/>
      </w:rPr>
    </w:lvl>
    <w:lvl w:ilvl="4">
      <w:start w:val="1"/>
      <w:numFmt w:val="decimal"/>
      <w:lvlText w:val="%1.%2.%3.%4.%5."/>
      <w:lvlJc w:val="left"/>
      <w:pPr>
        <w:tabs>
          <w:tab w:val="num" w:pos="3827"/>
        </w:tabs>
        <w:ind w:left="3827" w:hanging="1134"/>
      </w:pPr>
      <w:rPr>
        <w:rFonts w:ascii="Calibri" w:hAnsi="Calibri" w:hint="default"/>
        <w:b w:val="0"/>
        <w:i w:val="0"/>
        <w:sz w:val="22"/>
      </w:rPr>
    </w:lvl>
    <w:lvl w:ilvl="5">
      <w:start w:val="1"/>
      <w:numFmt w:val="none"/>
      <w:lvlText w:val=""/>
      <w:lvlJc w:val="left"/>
      <w:pPr>
        <w:tabs>
          <w:tab w:val="num" w:pos="5046"/>
        </w:tabs>
        <w:ind w:left="5046" w:hanging="725"/>
      </w:pPr>
      <w:rPr>
        <w:rFonts w:hint="default"/>
      </w:rPr>
    </w:lvl>
    <w:lvl w:ilvl="6">
      <w:start w:val="1"/>
      <w:numFmt w:val="none"/>
      <w:lvlText w:val=""/>
      <w:lvlJc w:val="left"/>
      <w:pPr>
        <w:tabs>
          <w:tab w:val="num" w:pos="5954"/>
        </w:tabs>
        <w:ind w:left="5954" w:hanging="908"/>
      </w:pPr>
      <w:rPr>
        <w:rFonts w:hint="default"/>
      </w:rPr>
    </w:lvl>
    <w:lvl w:ilvl="7">
      <w:start w:val="1"/>
      <w:numFmt w:val="none"/>
      <w:lvlText w:val=""/>
      <w:lvlJc w:val="left"/>
      <w:pPr>
        <w:tabs>
          <w:tab w:val="num" w:pos="6804"/>
        </w:tabs>
        <w:ind w:left="6804" w:hanging="850"/>
      </w:pPr>
      <w:rPr>
        <w:rFonts w:hint="default"/>
      </w:rPr>
    </w:lvl>
    <w:lvl w:ilvl="8">
      <w:start w:val="1"/>
      <w:numFmt w:val="none"/>
      <w:lvlText w:val=""/>
      <w:lvlJc w:val="left"/>
      <w:pPr>
        <w:tabs>
          <w:tab w:val="num" w:pos="7655"/>
        </w:tabs>
        <w:ind w:left="7655" w:hanging="851"/>
      </w:pPr>
      <w:rPr>
        <w:rFonts w:hint="default"/>
      </w:rPr>
    </w:lvl>
  </w:abstractNum>
  <w:abstractNum w:abstractNumId="4" w15:restartNumberingAfterBreak="0">
    <w:nsid w:val="2D567F6F"/>
    <w:multiLevelType w:val="multilevel"/>
    <w:tmpl w:val="20CA499C"/>
    <w:lvl w:ilvl="0">
      <w:start w:val="30"/>
      <w:numFmt w:val="decimal"/>
      <w:lvlText w:val="%1."/>
      <w:lvlJc w:val="left"/>
      <w:pPr>
        <w:tabs>
          <w:tab w:val="num" w:pos="567"/>
        </w:tabs>
        <w:ind w:left="567" w:hanging="567"/>
      </w:pPr>
      <w:rPr>
        <w:rFonts w:ascii="Calibri" w:hAnsi="Calibri" w:cs="Calibri" w:hint="default"/>
        <w:b/>
        <w:i w:val="0"/>
        <w:sz w:val="22"/>
      </w:rPr>
    </w:lvl>
    <w:lvl w:ilvl="1">
      <w:start w:val="1"/>
      <w:numFmt w:val="decimal"/>
      <w:lvlText w:val="%1.%2"/>
      <w:lvlJc w:val="left"/>
      <w:pPr>
        <w:tabs>
          <w:tab w:val="num" w:pos="1134"/>
        </w:tabs>
        <w:ind w:left="1134" w:hanging="567"/>
      </w:pPr>
      <w:rPr>
        <w:rFonts w:ascii="Calibri" w:hAnsi="Calibri" w:hint="default"/>
        <w:b w:val="0"/>
        <w:i w:val="0"/>
        <w:sz w:val="22"/>
      </w:rPr>
    </w:lvl>
    <w:lvl w:ilvl="2">
      <w:start w:val="1"/>
      <w:numFmt w:val="decimal"/>
      <w:lvlText w:val="%1.%2.%3"/>
      <w:lvlJc w:val="left"/>
      <w:pPr>
        <w:tabs>
          <w:tab w:val="num" w:pos="1854"/>
        </w:tabs>
        <w:ind w:left="1854" w:hanging="720"/>
      </w:pPr>
      <w:rPr>
        <w:rFonts w:ascii="Calibri" w:hAnsi="Calibri" w:hint="default"/>
        <w:b w:val="0"/>
        <w:i w:val="0"/>
        <w:sz w:val="22"/>
      </w:rPr>
    </w:lvl>
    <w:lvl w:ilvl="3">
      <w:start w:val="1"/>
      <w:numFmt w:val="decimal"/>
      <w:lvlText w:val="%1.%2.%3.%4"/>
      <w:lvlJc w:val="left"/>
      <w:pPr>
        <w:tabs>
          <w:tab w:val="num" w:pos="2693"/>
        </w:tabs>
        <w:ind w:left="2693" w:hanging="839"/>
      </w:pPr>
      <w:rPr>
        <w:rFonts w:ascii="Calibri" w:hAnsi="Calibri" w:hint="default"/>
        <w:b w:val="0"/>
        <w:i w:val="0"/>
        <w:sz w:val="22"/>
      </w:rPr>
    </w:lvl>
    <w:lvl w:ilvl="4">
      <w:start w:val="1"/>
      <w:numFmt w:val="decimal"/>
      <w:lvlText w:val="%1.%2.%3.%4.%5."/>
      <w:lvlJc w:val="left"/>
      <w:pPr>
        <w:tabs>
          <w:tab w:val="num" w:pos="3827"/>
        </w:tabs>
        <w:ind w:left="3827" w:hanging="1134"/>
      </w:pPr>
      <w:rPr>
        <w:rFonts w:ascii="Calibri" w:hAnsi="Calibri" w:hint="default"/>
        <w:b w:val="0"/>
        <w:i w:val="0"/>
        <w:sz w:val="22"/>
      </w:rPr>
    </w:lvl>
    <w:lvl w:ilvl="5">
      <w:start w:val="1"/>
      <w:numFmt w:val="none"/>
      <w:lvlText w:val=""/>
      <w:lvlJc w:val="left"/>
      <w:pPr>
        <w:tabs>
          <w:tab w:val="num" w:pos="5046"/>
        </w:tabs>
        <w:ind w:left="5046" w:hanging="725"/>
      </w:pPr>
      <w:rPr>
        <w:rFonts w:hint="default"/>
      </w:rPr>
    </w:lvl>
    <w:lvl w:ilvl="6">
      <w:start w:val="1"/>
      <w:numFmt w:val="none"/>
      <w:lvlText w:val=""/>
      <w:lvlJc w:val="left"/>
      <w:pPr>
        <w:tabs>
          <w:tab w:val="num" w:pos="5954"/>
        </w:tabs>
        <w:ind w:left="5954" w:hanging="908"/>
      </w:pPr>
      <w:rPr>
        <w:rFonts w:hint="default"/>
      </w:rPr>
    </w:lvl>
    <w:lvl w:ilvl="7">
      <w:start w:val="1"/>
      <w:numFmt w:val="none"/>
      <w:lvlText w:val=""/>
      <w:lvlJc w:val="left"/>
      <w:pPr>
        <w:tabs>
          <w:tab w:val="num" w:pos="6804"/>
        </w:tabs>
        <w:ind w:left="6804" w:hanging="850"/>
      </w:pPr>
      <w:rPr>
        <w:rFonts w:hint="default"/>
      </w:rPr>
    </w:lvl>
    <w:lvl w:ilvl="8">
      <w:start w:val="1"/>
      <w:numFmt w:val="none"/>
      <w:lvlText w:val=""/>
      <w:lvlJc w:val="left"/>
      <w:pPr>
        <w:tabs>
          <w:tab w:val="num" w:pos="7655"/>
        </w:tabs>
        <w:ind w:left="7655" w:hanging="851"/>
      </w:pPr>
      <w:rPr>
        <w:rFonts w:hint="default"/>
      </w:rPr>
    </w:lvl>
  </w:abstractNum>
  <w:abstractNum w:abstractNumId="5" w15:restartNumberingAfterBreak="0">
    <w:nsid w:val="367C7873"/>
    <w:multiLevelType w:val="multilevel"/>
    <w:tmpl w:val="B89255E4"/>
    <w:numStyleLink w:val="OutlineGW"/>
  </w:abstractNum>
  <w:num w:numId="1" w16cid:durableId="366835867">
    <w:abstractNumId w:val="2"/>
  </w:num>
  <w:num w:numId="2" w16cid:durableId="358895109">
    <w:abstractNumId w:val="5"/>
  </w:num>
  <w:num w:numId="3" w16cid:durableId="494733350">
    <w:abstractNumId w:val="0"/>
  </w:num>
  <w:num w:numId="4" w16cid:durableId="732703112">
    <w:abstractNumId w:val="1"/>
  </w:num>
  <w:num w:numId="5" w16cid:durableId="21446838">
    <w:abstractNumId w:val="4"/>
  </w:num>
  <w:num w:numId="6" w16cid:durableId="1492329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27"/>
    <w:rsid w:val="000A3D04"/>
    <w:rsid w:val="0016627B"/>
    <w:rsid w:val="001A0041"/>
    <w:rsid w:val="001D6825"/>
    <w:rsid w:val="00206A95"/>
    <w:rsid w:val="002F6BB7"/>
    <w:rsid w:val="00367125"/>
    <w:rsid w:val="0040732D"/>
    <w:rsid w:val="004B4886"/>
    <w:rsid w:val="00523E31"/>
    <w:rsid w:val="005520D6"/>
    <w:rsid w:val="005A6B58"/>
    <w:rsid w:val="005F1159"/>
    <w:rsid w:val="006D695F"/>
    <w:rsid w:val="006F11BF"/>
    <w:rsid w:val="007640D7"/>
    <w:rsid w:val="009E23CE"/>
    <w:rsid w:val="00A53FE8"/>
    <w:rsid w:val="00A56A3B"/>
    <w:rsid w:val="00A657F6"/>
    <w:rsid w:val="00AB752D"/>
    <w:rsid w:val="00AC3151"/>
    <w:rsid w:val="00B14B7C"/>
    <w:rsid w:val="00B44D3E"/>
    <w:rsid w:val="00B51846"/>
    <w:rsid w:val="00D906C9"/>
    <w:rsid w:val="00DF33A9"/>
    <w:rsid w:val="00E120FE"/>
    <w:rsid w:val="00E33BB7"/>
    <w:rsid w:val="00E40BA7"/>
    <w:rsid w:val="00EA4CBD"/>
    <w:rsid w:val="00EC0860"/>
    <w:rsid w:val="00F968E6"/>
    <w:rsid w:val="00FC143D"/>
    <w:rsid w:val="00FC3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2C02C"/>
  <w15:chartTrackingRefBased/>
  <w15:docId w15:val="{E7ACD401-63F0-4F19-BA81-A5CC6241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227"/>
    <w:rPr>
      <w:rFonts w:eastAsiaTheme="majorEastAsia" w:cstheme="majorBidi"/>
      <w:color w:val="272727" w:themeColor="text1" w:themeTint="D8"/>
    </w:rPr>
  </w:style>
  <w:style w:type="paragraph" w:styleId="Title">
    <w:name w:val="Title"/>
    <w:basedOn w:val="Normal"/>
    <w:next w:val="Normal"/>
    <w:link w:val="TitleChar"/>
    <w:uiPriority w:val="10"/>
    <w:qFormat/>
    <w:rsid w:val="00FC3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227"/>
    <w:pPr>
      <w:spacing w:before="160"/>
      <w:jc w:val="center"/>
    </w:pPr>
    <w:rPr>
      <w:i/>
      <w:iCs/>
      <w:color w:val="404040" w:themeColor="text1" w:themeTint="BF"/>
    </w:rPr>
  </w:style>
  <w:style w:type="character" w:customStyle="1" w:styleId="QuoteChar">
    <w:name w:val="Quote Char"/>
    <w:basedOn w:val="DefaultParagraphFont"/>
    <w:link w:val="Quote"/>
    <w:uiPriority w:val="29"/>
    <w:rsid w:val="00FC3227"/>
    <w:rPr>
      <w:i/>
      <w:iCs/>
      <w:color w:val="404040" w:themeColor="text1" w:themeTint="BF"/>
    </w:rPr>
  </w:style>
  <w:style w:type="paragraph" w:styleId="ListParagraph">
    <w:name w:val="List Paragraph"/>
    <w:basedOn w:val="Normal"/>
    <w:uiPriority w:val="34"/>
    <w:qFormat/>
    <w:rsid w:val="00FC3227"/>
    <w:pPr>
      <w:ind w:left="720"/>
      <w:contextualSpacing/>
    </w:pPr>
  </w:style>
  <w:style w:type="character" w:styleId="IntenseEmphasis">
    <w:name w:val="Intense Emphasis"/>
    <w:basedOn w:val="DefaultParagraphFont"/>
    <w:uiPriority w:val="21"/>
    <w:qFormat/>
    <w:rsid w:val="00FC3227"/>
    <w:rPr>
      <w:i/>
      <w:iCs/>
      <w:color w:val="0F4761" w:themeColor="accent1" w:themeShade="BF"/>
    </w:rPr>
  </w:style>
  <w:style w:type="paragraph" w:styleId="IntenseQuote">
    <w:name w:val="Intense Quote"/>
    <w:basedOn w:val="Normal"/>
    <w:next w:val="Normal"/>
    <w:link w:val="IntenseQuoteChar"/>
    <w:uiPriority w:val="30"/>
    <w:qFormat/>
    <w:rsid w:val="00FC3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227"/>
    <w:rPr>
      <w:i/>
      <w:iCs/>
      <w:color w:val="0F4761" w:themeColor="accent1" w:themeShade="BF"/>
    </w:rPr>
  </w:style>
  <w:style w:type="character" w:styleId="IntenseReference">
    <w:name w:val="Intense Reference"/>
    <w:basedOn w:val="DefaultParagraphFont"/>
    <w:uiPriority w:val="32"/>
    <w:qFormat/>
    <w:rsid w:val="00FC3227"/>
    <w:rPr>
      <w:b/>
      <w:bCs/>
      <w:smallCaps/>
      <w:color w:val="0F4761" w:themeColor="accent1" w:themeShade="BF"/>
      <w:spacing w:val="5"/>
    </w:rPr>
  </w:style>
  <w:style w:type="paragraph" w:styleId="Footer">
    <w:name w:val="footer"/>
    <w:basedOn w:val="Normal"/>
    <w:link w:val="FooterChar"/>
    <w:uiPriority w:val="99"/>
    <w:semiHidden/>
    <w:unhideWhenUsed/>
    <w:rsid w:val="00FC322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C3227"/>
  </w:style>
  <w:style w:type="numbering" w:customStyle="1" w:styleId="OutlineGW">
    <w:name w:val="OutlineGW"/>
    <w:uiPriority w:val="99"/>
    <w:rsid w:val="00FC3227"/>
    <w:pPr>
      <w:numPr>
        <w:numId w:val="1"/>
      </w:numPr>
    </w:pPr>
  </w:style>
  <w:style w:type="paragraph" w:styleId="Header">
    <w:name w:val="header"/>
    <w:basedOn w:val="Normal"/>
    <w:link w:val="HeaderChar"/>
    <w:uiPriority w:val="99"/>
    <w:rsid w:val="00FC3227"/>
    <w:pPr>
      <w:widowControl w:val="0"/>
      <w:tabs>
        <w:tab w:val="center" w:pos="4513"/>
        <w:tab w:val="right" w:pos="9026"/>
      </w:tabs>
      <w:snapToGrid w:val="0"/>
      <w:spacing w:after="0" w:line="240" w:lineRule="auto"/>
      <w:jc w:val="both"/>
    </w:pPr>
    <w:rPr>
      <w:rFonts w:ascii="Calibri" w:eastAsia="Times New Roman" w:hAnsi="Calibri" w:cs="Times New Roman"/>
      <w:kern w:val="0"/>
      <w:sz w:val="22"/>
      <w:szCs w:val="22"/>
      <w14:ligatures w14:val="none"/>
    </w:rPr>
  </w:style>
  <w:style w:type="character" w:customStyle="1" w:styleId="HeaderChar">
    <w:name w:val="Header Char"/>
    <w:basedOn w:val="DefaultParagraphFont"/>
    <w:link w:val="Header"/>
    <w:uiPriority w:val="99"/>
    <w:rsid w:val="00FC3227"/>
    <w:rPr>
      <w:rFonts w:ascii="Calibri" w:eastAsia="Times New Roman" w:hAnsi="Calibri" w:cs="Times New Roman"/>
      <w:kern w:val="0"/>
      <w:sz w:val="22"/>
      <w:szCs w:val="22"/>
      <w14:ligatures w14:val="none"/>
    </w:rPr>
  </w:style>
  <w:style w:type="paragraph" w:customStyle="1" w:styleId="GWHeading1">
    <w:name w:val="GW Heading 1"/>
    <w:basedOn w:val="Heading1"/>
    <w:uiPriority w:val="3"/>
    <w:qFormat/>
    <w:rsid w:val="00FC3227"/>
    <w:pPr>
      <w:keepLines w:val="0"/>
      <w:numPr>
        <w:numId w:val="2"/>
      </w:numPr>
      <w:tabs>
        <w:tab w:val="clear" w:pos="567"/>
        <w:tab w:val="num" w:pos="360"/>
      </w:tabs>
      <w:spacing w:after="0" w:line="360" w:lineRule="auto"/>
      <w:ind w:left="0" w:firstLine="0"/>
      <w:jc w:val="both"/>
    </w:pPr>
    <w:rPr>
      <w:rFonts w:cs="Times New Roman"/>
      <w:b/>
      <w:caps/>
      <w:snapToGrid w:val="0"/>
      <w:kern w:val="0"/>
      <w14:ligatures w14:val="none"/>
    </w:rPr>
  </w:style>
  <w:style w:type="paragraph" w:customStyle="1" w:styleId="GWHeading2">
    <w:name w:val="GW Heading 2"/>
    <w:basedOn w:val="Heading2"/>
    <w:uiPriority w:val="3"/>
    <w:qFormat/>
    <w:rsid w:val="00FC3227"/>
    <w:pPr>
      <w:keepNext w:val="0"/>
      <w:keepLines w:val="0"/>
      <w:numPr>
        <w:ilvl w:val="1"/>
        <w:numId w:val="2"/>
      </w:numPr>
      <w:tabs>
        <w:tab w:val="clear" w:pos="1134"/>
        <w:tab w:val="num" w:pos="360"/>
      </w:tabs>
      <w:spacing w:before="0" w:line="360" w:lineRule="auto"/>
      <w:ind w:left="0" w:firstLine="0"/>
      <w:jc w:val="both"/>
    </w:pPr>
    <w:rPr>
      <w:rFonts w:cs="Times New Roman"/>
      <w:kern w:val="0"/>
      <w14:ligatures w14:val="none"/>
    </w:rPr>
  </w:style>
  <w:style w:type="paragraph" w:customStyle="1" w:styleId="GWHeading3">
    <w:name w:val="GW Heading 3"/>
    <w:basedOn w:val="Heading3"/>
    <w:uiPriority w:val="3"/>
    <w:qFormat/>
    <w:rsid w:val="00FC3227"/>
    <w:pPr>
      <w:keepNext w:val="0"/>
      <w:keepLines w:val="0"/>
      <w:numPr>
        <w:ilvl w:val="2"/>
        <w:numId w:val="2"/>
      </w:numPr>
      <w:tabs>
        <w:tab w:val="clear" w:pos="1854"/>
        <w:tab w:val="num" w:pos="360"/>
      </w:tabs>
      <w:spacing w:before="0" w:line="360" w:lineRule="auto"/>
      <w:ind w:left="0" w:firstLine="0"/>
      <w:jc w:val="both"/>
    </w:pPr>
    <w:rPr>
      <w:bCs/>
      <w:kern w:val="0"/>
      <w14:ligatures w14:val="none"/>
    </w:rPr>
  </w:style>
  <w:style w:type="paragraph" w:customStyle="1" w:styleId="GWHeading4">
    <w:name w:val="GW Heading 4"/>
    <w:basedOn w:val="Heading4"/>
    <w:uiPriority w:val="3"/>
    <w:rsid w:val="00FC3227"/>
    <w:pPr>
      <w:keepNext w:val="0"/>
      <w:keepLines w:val="0"/>
      <w:numPr>
        <w:ilvl w:val="3"/>
        <w:numId w:val="2"/>
      </w:numPr>
      <w:tabs>
        <w:tab w:val="clear" w:pos="2693"/>
        <w:tab w:val="num" w:pos="360"/>
        <w:tab w:val="left" w:pos="2835"/>
      </w:tabs>
      <w:spacing w:before="0" w:after="80" w:line="360" w:lineRule="auto"/>
      <w:ind w:left="0" w:firstLine="0"/>
      <w:jc w:val="both"/>
    </w:pPr>
    <w:rPr>
      <w:rFonts w:ascii="Calibri" w:hAnsi="Calibri"/>
      <w:i w:val="0"/>
      <w:color w:val="auto"/>
      <w:kern w:val="0"/>
      <w:sz w:val="22"/>
      <w:szCs w:val="22"/>
      <w14:ligatures w14:val="none"/>
    </w:rPr>
  </w:style>
  <w:style w:type="paragraph" w:customStyle="1" w:styleId="GWHeading5">
    <w:name w:val="GW Heading 5"/>
    <w:basedOn w:val="GWHeading4"/>
    <w:uiPriority w:val="3"/>
    <w:rsid w:val="00FC3227"/>
    <w:pPr>
      <w:numPr>
        <w:ilvl w:val="4"/>
      </w:numPr>
      <w:tabs>
        <w:tab w:val="clear" w:pos="4321"/>
        <w:tab w:val="num" w:pos="360"/>
      </w:tabs>
    </w:pPr>
  </w:style>
  <w:style w:type="character" w:styleId="CommentReference">
    <w:name w:val="annotation reference"/>
    <w:basedOn w:val="DefaultParagraphFont"/>
    <w:uiPriority w:val="99"/>
    <w:semiHidden/>
    <w:unhideWhenUsed/>
    <w:rsid w:val="00FC3227"/>
    <w:rPr>
      <w:sz w:val="16"/>
      <w:szCs w:val="16"/>
    </w:rPr>
  </w:style>
  <w:style w:type="paragraph" w:styleId="CommentText">
    <w:name w:val="annotation text"/>
    <w:basedOn w:val="Normal"/>
    <w:link w:val="CommentTextChar"/>
    <w:uiPriority w:val="99"/>
    <w:unhideWhenUsed/>
    <w:rsid w:val="00FC3227"/>
    <w:pPr>
      <w:widowControl w:val="0"/>
      <w:snapToGrid w:val="0"/>
      <w:spacing w:after="0" w:line="240" w:lineRule="auto"/>
      <w:jc w:val="both"/>
    </w:pPr>
    <w:rPr>
      <w:rFonts w:ascii="Calibri" w:eastAsia="Times New Roman" w:hAnsi="Calibri" w:cs="Times New Roman"/>
      <w:kern w:val="0"/>
      <w:sz w:val="20"/>
      <w:szCs w:val="20"/>
      <w14:ligatures w14:val="none"/>
    </w:rPr>
  </w:style>
  <w:style w:type="character" w:customStyle="1" w:styleId="CommentTextChar">
    <w:name w:val="Comment Text Char"/>
    <w:basedOn w:val="DefaultParagraphFont"/>
    <w:link w:val="CommentText"/>
    <w:uiPriority w:val="99"/>
    <w:rsid w:val="00FC3227"/>
    <w:rPr>
      <w:rFonts w:ascii="Calibri" w:eastAsia="Times New Roman" w:hAnsi="Calibri" w:cs="Times New Roman"/>
      <w:kern w:val="0"/>
      <w:sz w:val="20"/>
      <w:szCs w:val="20"/>
      <w14:ligatures w14:val="none"/>
    </w:rPr>
  </w:style>
  <w:style w:type="paragraph" w:customStyle="1" w:styleId="Heading1AoA">
    <w:name w:val="Heading 1 AoA"/>
    <w:basedOn w:val="Normal"/>
    <w:link w:val="Heading1AoAChar"/>
    <w:qFormat/>
    <w:rsid w:val="002F6BB7"/>
    <w:pPr>
      <w:keepNext/>
      <w:widowControl w:val="0"/>
      <w:numPr>
        <w:numId w:val="3"/>
      </w:numPr>
      <w:snapToGrid w:val="0"/>
      <w:spacing w:before="360" w:after="0" w:line="360" w:lineRule="auto"/>
      <w:jc w:val="both"/>
      <w:outlineLvl w:val="0"/>
    </w:pPr>
    <w:rPr>
      <w:rFonts w:ascii="Arial" w:eastAsia="SimHei" w:hAnsi="Arial" w:cs="Arial"/>
      <w:b/>
      <w:caps/>
      <w:snapToGrid w:val="0"/>
      <w:kern w:val="0"/>
      <w:sz w:val="22"/>
      <w:szCs w:val="22"/>
      <w14:ligatures w14:val="none"/>
    </w:rPr>
  </w:style>
  <w:style w:type="character" w:customStyle="1" w:styleId="Heading1AoAChar">
    <w:name w:val="Heading 1 AoA Char"/>
    <w:basedOn w:val="DefaultParagraphFont"/>
    <w:link w:val="Heading1AoA"/>
    <w:rsid w:val="002F6BB7"/>
    <w:rPr>
      <w:rFonts w:ascii="Arial" w:eastAsia="SimHei" w:hAnsi="Arial" w:cs="Arial"/>
      <w:b/>
      <w:caps/>
      <w:snapToGrid w:val="0"/>
      <w:kern w:val="0"/>
      <w:sz w:val="22"/>
      <w:szCs w:val="22"/>
      <w14:ligatures w14:val="none"/>
    </w:rPr>
  </w:style>
  <w:style w:type="paragraph" w:customStyle="1" w:styleId="Heading2AoA">
    <w:name w:val="Heading 2 AoA"/>
    <w:basedOn w:val="Normal"/>
    <w:link w:val="Heading2AoAChar"/>
    <w:qFormat/>
    <w:rsid w:val="002F6BB7"/>
    <w:pPr>
      <w:widowControl w:val="0"/>
      <w:numPr>
        <w:ilvl w:val="1"/>
        <w:numId w:val="3"/>
      </w:numPr>
      <w:snapToGrid w:val="0"/>
      <w:spacing w:after="80" w:line="360" w:lineRule="auto"/>
      <w:jc w:val="both"/>
      <w:outlineLvl w:val="1"/>
    </w:pPr>
    <w:rPr>
      <w:rFonts w:ascii="Arial" w:eastAsia="SimHei" w:hAnsi="Arial" w:cs="Arial"/>
      <w:kern w:val="0"/>
      <w:sz w:val="20"/>
      <w:szCs w:val="20"/>
      <w14:ligatures w14:val="none"/>
    </w:rPr>
  </w:style>
  <w:style w:type="character" w:customStyle="1" w:styleId="Heading2AoAChar">
    <w:name w:val="Heading 2 AoA Char"/>
    <w:basedOn w:val="DefaultParagraphFont"/>
    <w:link w:val="Heading2AoA"/>
    <w:rsid w:val="002F6BB7"/>
    <w:rPr>
      <w:rFonts w:ascii="Arial" w:eastAsia="SimHei" w:hAnsi="Arial" w:cs="Arial"/>
      <w:kern w:val="0"/>
      <w:sz w:val="20"/>
      <w:szCs w:val="20"/>
      <w14:ligatures w14:val="none"/>
    </w:rPr>
  </w:style>
  <w:style w:type="paragraph" w:customStyle="1" w:styleId="Heading3AoA">
    <w:name w:val="Heading 3 AoA"/>
    <w:basedOn w:val="Heading2AoA"/>
    <w:link w:val="Heading3AoAChar"/>
    <w:qFormat/>
    <w:rsid w:val="002F6BB7"/>
    <w:pPr>
      <w:numPr>
        <w:ilvl w:val="2"/>
      </w:numPr>
    </w:pPr>
  </w:style>
  <w:style w:type="character" w:customStyle="1" w:styleId="Heading3AoAChar">
    <w:name w:val="Heading 3 AoA Char"/>
    <w:basedOn w:val="Heading2AoAChar"/>
    <w:link w:val="Heading3AoA"/>
    <w:rsid w:val="002F6BB7"/>
    <w:rPr>
      <w:rFonts w:ascii="Arial" w:eastAsia="SimHei" w:hAnsi="Arial" w:cs="Arial"/>
      <w:kern w:val="0"/>
      <w:sz w:val="20"/>
      <w:szCs w:val="20"/>
      <w14:ligatures w14:val="none"/>
    </w:rPr>
  </w:style>
  <w:style w:type="paragraph" w:customStyle="1" w:styleId="Heading4AoA">
    <w:name w:val="Heading 4 AoA"/>
    <w:basedOn w:val="Heading3AoA"/>
    <w:link w:val="Heading4AoAChar"/>
    <w:qFormat/>
    <w:rsid w:val="0016627B"/>
    <w:pPr>
      <w:numPr>
        <w:ilvl w:val="3"/>
      </w:numPr>
    </w:pPr>
  </w:style>
  <w:style w:type="character" w:customStyle="1" w:styleId="Heading4AoAChar">
    <w:name w:val="Heading 4 AoA Char"/>
    <w:basedOn w:val="Heading3AoAChar"/>
    <w:link w:val="Heading4AoA"/>
    <w:rsid w:val="0016627B"/>
    <w:rPr>
      <w:rFonts w:ascii="Arial" w:eastAsia="SimHei"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7105</Words>
  <Characters>35170</Characters>
  <Application>Microsoft Office Word</Application>
  <DocSecurity>0</DocSecurity>
  <Lines>689</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Howard</dc:creator>
  <cp:keywords/>
  <dc:description/>
  <cp:lastModifiedBy>Graeme Howard</cp:lastModifiedBy>
  <cp:revision>14</cp:revision>
  <cp:lastPrinted>2026-05-24T06:11:00Z</cp:lastPrinted>
  <dcterms:created xsi:type="dcterms:W3CDTF">2026-02-06T13:53:00Z</dcterms:created>
  <dcterms:modified xsi:type="dcterms:W3CDTF">2026-05-24T06:20:00Z</dcterms:modified>
</cp:coreProperties>
</file>